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88630" w14:textId="77777777" w:rsidR="006B11B5" w:rsidRPr="0006004C" w:rsidRDefault="006B11B5" w:rsidP="0006004C">
      <w:pPr>
        <w:pStyle w:val="berschrift1"/>
        <w:rPr>
          <w:rFonts w:eastAsia="Times New Roman"/>
          <w:color w:val="auto"/>
          <w:sz w:val="24"/>
          <w:szCs w:val="24"/>
          <w:lang w:eastAsia="de-DE"/>
        </w:rPr>
      </w:pPr>
      <w:r w:rsidRPr="0006004C">
        <w:t>Milch</w:t>
      </w:r>
      <w:r w:rsidRPr="0006004C">
        <w:rPr>
          <w:rFonts w:eastAsia="Times New Roman"/>
          <w:color w:val="auto"/>
          <w:lang w:eastAsia="de-DE"/>
        </w:rPr>
        <w:t xml:space="preserve"> </w:t>
      </w:r>
    </w:p>
    <w:p w14:paraId="50C0C0EB" w14:textId="77777777"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Wenn wir von Milch sprechen, meinen wir die Milch von Kühen. Schafmilch heißt “Schafmilch”, Ziegenmilch ist “Ziegenmilch”. Milch kann von einer Kuh sein, aber auch von mehreren. Es kann sogar sein, dass die Milch hunderter Kühe zusammengemischt ist, auch dann sprechen wir von “Milch”.  </w:t>
      </w:r>
    </w:p>
    <w:p w14:paraId="0DB5DD47" w14:textId="77777777"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“Sojamilch” und andere pflanzliche “Milchersatzprodukte” dürfen übrigens nach österreichischem Recht nicht als Milch bezeichnet werden.</w:t>
      </w:r>
    </w:p>
    <w:p w14:paraId="14F6A178" w14:textId="77777777"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Dann gibt es noch den Begriff “</w:t>
      </w:r>
      <w:hyperlink r:id="rId7" w:anchor="Konsummilch" w:history="1">
        <w:r w:rsidRPr="0006004C">
          <w:rPr>
            <w:rFonts w:ascii="Calibri Light" w:eastAsia="Times New Roman" w:hAnsi="Calibri Light" w:cs="Calibri Light"/>
            <w:sz w:val="24"/>
            <w:szCs w:val="24"/>
            <w:lang w:eastAsia="de-DE"/>
          </w:rPr>
          <w:t>Konsummilch</w:t>
        </w:r>
      </w:hyperlink>
      <w:r w:rsidRPr="006B11B5">
        <w:rPr>
          <w:rFonts w:ascii="Calibri Light" w:eastAsia="Times New Roman" w:hAnsi="Calibri Light" w:cs="Calibri Light"/>
          <w:sz w:val="24"/>
          <w:szCs w:val="24"/>
          <w:lang w:eastAsia="de-DE"/>
        </w:rPr>
        <w:t>”. Das ist jene Milch, zu der wir umgangssprachlich einfach nur “Milch” sagen. Buttermilch, Sauerrahm und Käse gehören zum Beispiel nicht dazu. Das sind Milchprodukte. Diese Unterscheidung ist wichtig, wenn wir uns ansehen, wie viel Konsummilch exportiert wird und wieviel eine Person in Österreich pro Tag trinkt oder zum Kochen verwendet.</w:t>
      </w:r>
    </w:p>
    <w:p w14:paraId="549D46AB" w14:textId="77777777"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Aber auch Konsummilch ist nicht gleich Konsummilch. Wenn wir sie kaufen, können wir auf der Verpackung oder Flasche zahlreiche Milchsorten unterscheiden. </w:t>
      </w:r>
    </w:p>
    <w:p w14:paraId="30ACF24D" w14:textId="77777777" w:rsidR="006B11B5" w:rsidRPr="005959AE" w:rsidRDefault="006B11B5" w:rsidP="005756D0">
      <w:pPr>
        <w:pStyle w:val="berschrift2"/>
      </w:pPr>
      <w:r w:rsidRPr="005959AE">
        <w:t xml:space="preserve">Unterscheidung im Regal, nach... </w:t>
      </w:r>
    </w:p>
    <w:p w14:paraId="75D84830" w14:textId="77777777" w:rsidR="00925EE3" w:rsidRDefault="00925EE3" w:rsidP="00925EE3">
      <w:pPr>
        <w:pStyle w:val="Beschriftung"/>
        <w:keepNext/>
      </w:pPr>
      <w:r>
        <w:t xml:space="preserve">Tabelle </w:t>
      </w:r>
      <w:fldSimple w:instr=" SEQ Tabelle \* ARABIC ">
        <w:r>
          <w:rPr>
            <w:noProof/>
          </w:rPr>
          <w:t>1</w:t>
        </w:r>
      </w:fldSimple>
      <w:r>
        <w:t xml:space="preserve"> Bio- und Konventionell</w:t>
      </w:r>
    </w:p>
    <w:tbl>
      <w:tblPr>
        <w:tblW w:w="8356"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4041"/>
        <w:gridCol w:w="4315"/>
      </w:tblGrid>
      <w:tr w:rsidR="006B11B5" w:rsidRPr="0006004C" w14:paraId="0B48A154"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565FF0"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Bio und Konventionell</w:t>
            </w:r>
          </w:p>
        </w:tc>
        <w:tc>
          <w:tcPr>
            <w:tcW w:w="4297" w:type="dxa"/>
            <w:tcBorders>
              <w:top w:val="outset" w:sz="6" w:space="0" w:color="auto"/>
              <w:left w:val="outset" w:sz="6" w:space="0" w:color="auto"/>
              <w:bottom w:val="outset" w:sz="6" w:space="0" w:color="auto"/>
              <w:right w:val="outset" w:sz="6" w:space="0" w:color="auto"/>
            </w:tcBorders>
            <w:vAlign w:val="center"/>
            <w:hideMark/>
          </w:tcPr>
          <w:p w14:paraId="5DAB2F76"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Bio-Milch, konventionell hergestellte Milch</w:t>
            </w:r>
          </w:p>
        </w:tc>
      </w:tr>
      <w:tr w:rsidR="006B11B5" w:rsidRPr="0006004C" w14:paraId="11C82D59"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61D6B9"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der Fütterung</w:t>
            </w:r>
          </w:p>
        </w:tc>
        <w:tc>
          <w:tcPr>
            <w:tcW w:w="4297" w:type="dxa"/>
            <w:tcBorders>
              <w:top w:val="outset" w:sz="6" w:space="0" w:color="auto"/>
              <w:left w:val="outset" w:sz="6" w:space="0" w:color="auto"/>
              <w:bottom w:val="outset" w:sz="6" w:space="0" w:color="auto"/>
              <w:right w:val="outset" w:sz="6" w:space="0" w:color="auto"/>
            </w:tcBorders>
            <w:vAlign w:val="center"/>
            <w:hideMark/>
          </w:tcPr>
          <w:p w14:paraId="507774C9"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06004C">
              <w:rPr>
                <w:rFonts w:ascii="Calibri Light" w:eastAsia="Times New Roman" w:hAnsi="Calibri Light" w:cs="Calibri Light"/>
                <w:sz w:val="24"/>
                <w:szCs w:val="24"/>
                <w:lang w:eastAsia="de-DE"/>
              </w:rPr>
              <w:t>Heumilch, Wiesenmilch, Weidemilch</w:t>
            </w:r>
            <w:r w:rsidRPr="006B11B5">
              <w:rPr>
                <w:rFonts w:ascii="Calibri Light" w:eastAsia="Times New Roman" w:hAnsi="Calibri Light" w:cs="Calibri Light"/>
                <w:sz w:val="24"/>
                <w:szCs w:val="24"/>
                <w:lang w:eastAsia="de-DE"/>
              </w:rPr>
              <w:t>, Milch ohne Angabe zum Futter</w:t>
            </w:r>
          </w:p>
        </w:tc>
      </w:tr>
      <w:tr w:rsidR="006B11B5" w:rsidRPr="0006004C" w14:paraId="748A9881"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805924"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der Wärmebehandlung und Haltbarkeit</w:t>
            </w:r>
          </w:p>
        </w:tc>
        <w:tc>
          <w:tcPr>
            <w:tcW w:w="4297" w:type="dxa"/>
            <w:tcBorders>
              <w:top w:val="outset" w:sz="6" w:space="0" w:color="auto"/>
              <w:left w:val="outset" w:sz="6" w:space="0" w:color="auto"/>
              <w:bottom w:val="outset" w:sz="6" w:space="0" w:color="auto"/>
              <w:right w:val="outset" w:sz="6" w:space="0" w:color="auto"/>
            </w:tcBorders>
            <w:vAlign w:val="center"/>
            <w:hideMark/>
          </w:tcPr>
          <w:p w14:paraId="21E8A18E" w14:textId="77777777"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06004C">
              <w:rPr>
                <w:rFonts w:ascii="Calibri Light" w:eastAsia="Times New Roman" w:hAnsi="Calibri Light" w:cs="Calibri Light"/>
                <w:sz w:val="24"/>
                <w:szCs w:val="24"/>
                <w:lang w:eastAsia="de-DE"/>
              </w:rPr>
              <w:t>Rohmilch, Frischmilch, Länger-Frisch-Milch, Haltbarmilch</w:t>
            </w:r>
          </w:p>
        </w:tc>
      </w:tr>
      <w:tr w:rsidR="006B11B5" w:rsidRPr="0006004C" w14:paraId="13F49B96"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09777D"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dem Fettgehalt</w:t>
            </w:r>
          </w:p>
        </w:tc>
        <w:tc>
          <w:tcPr>
            <w:tcW w:w="4297" w:type="dxa"/>
            <w:tcBorders>
              <w:top w:val="outset" w:sz="6" w:space="0" w:color="auto"/>
              <w:left w:val="outset" w:sz="6" w:space="0" w:color="auto"/>
              <w:bottom w:val="outset" w:sz="6" w:space="0" w:color="auto"/>
              <w:right w:val="outset" w:sz="6" w:space="0" w:color="auto"/>
            </w:tcBorders>
            <w:vAlign w:val="center"/>
            <w:hideMark/>
          </w:tcPr>
          <w:p w14:paraId="7A39BC2A" w14:textId="77777777"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06004C">
              <w:rPr>
                <w:rFonts w:ascii="Calibri Light" w:eastAsia="Times New Roman" w:hAnsi="Calibri Light" w:cs="Calibri Light"/>
                <w:sz w:val="24"/>
                <w:szCs w:val="24"/>
                <w:lang w:eastAsia="de-DE"/>
              </w:rPr>
              <w:t>Vollmilch Extra</w:t>
            </w:r>
            <w:r w:rsidR="00674714">
              <w:rPr>
                <w:rFonts w:ascii="Calibri Light" w:eastAsia="Times New Roman" w:hAnsi="Calibri Light" w:cs="Calibri Light"/>
                <w:sz w:val="24"/>
                <w:szCs w:val="24"/>
                <w:lang w:eastAsia="de-DE"/>
              </w:rPr>
              <w:t xml:space="preserve">, </w:t>
            </w:r>
            <w:proofErr w:type="spellStart"/>
            <w:r w:rsidRPr="006B11B5">
              <w:rPr>
                <w:rFonts w:ascii="Calibri Light" w:eastAsia="Times New Roman" w:hAnsi="Calibri Light" w:cs="Calibri Light"/>
                <w:sz w:val="24"/>
                <w:szCs w:val="24"/>
                <w:lang w:eastAsia="de-DE"/>
              </w:rPr>
              <w:t>Mit</w:t>
            </w:r>
            <w:proofErr w:type="spellEnd"/>
            <w:r w:rsidRPr="006B11B5">
              <w:rPr>
                <w:rFonts w:ascii="Calibri Light" w:eastAsia="Times New Roman" w:hAnsi="Calibri Light" w:cs="Calibri Light"/>
                <w:sz w:val="24"/>
                <w:szCs w:val="24"/>
                <w:lang w:eastAsia="de-DE"/>
              </w:rPr>
              <w:t xml:space="preserve"> natürlichem Fettgehalt, </w:t>
            </w:r>
            <w:r w:rsidRPr="0006004C">
              <w:rPr>
                <w:rFonts w:ascii="Calibri Light" w:eastAsia="Times New Roman" w:hAnsi="Calibri Light" w:cs="Calibri Light"/>
                <w:sz w:val="24"/>
                <w:szCs w:val="24"/>
                <w:lang w:eastAsia="de-DE"/>
              </w:rPr>
              <w:t>Vollmilch</w:t>
            </w:r>
            <w:r w:rsidRPr="006B11B5">
              <w:rPr>
                <w:rFonts w:ascii="Calibri Light" w:eastAsia="Times New Roman" w:hAnsi="Calibri Light" w:cs="Calibri Light"/>
                <w:sz w:val="24"/>
                <w:szCs w:val="24"/>
                <w:lang w:eastAsia="de-DE"/>
              </w:rPr>
              <w:t>, </w:t>
            </w:r>
            <w:r w:rsidRPr="0006004C">
              <w:rPr>
                <w:rFonts w:ascii="Calibri Light" w:eastAsia="Times New Roman" w:hAnsi="Calibri Light" w:cs="Calibri Light"/>
                <w:sz w:val="24"/>
                <w:szCs w:val="24"/>
                <w:lang w:eastAsia="de-DE"/>
              </w:rPr>
              <w:t>Fettarme Milch</w:t>
            </w:r>
            <w:r w:rsidRPr="006B11B5">
              <w:rPr>
                <w:rFonts w:ascii="Calibri Light" w:eastAsia="Times New Roman" w:hAnsi="Calibri Light" w:cs="Calibri Light"/>
                <w:sz w:val="24"/>
                <w:szCs w:val="24"/>
                <w:lang w:eastAsia="de-DE"/>
              </w:rPr>
              <w:t>, </w:t>
            </w:r>
            <w:r w:rsidRPr="0006004C">
              <w:rPr>
                <w:rFonts w:ascii="Calibri Light" w:eastAsia="Times New Roman" w:hAnsi="Calibri Light" w:cs="Calibri Light"/>
                <w:sz w:val="24"/>
                <w:szCs w:val="24"/>
                <w:lang w:eastAsia="de-DE"/>
              </w:rPr>
              <w:t>Magermilch</w:t>
            </w:r>
          </w:p>
        </w:tc>
      </w:tr>
      <w:tr w:rsidR="006B11B5" w:rsidRPr="0006004C" w14:paraId="407C6FD7"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17494"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der Art des Eiweißes</w:t>
            </w:r>
          </w:p>
        </w:tc>
        <w:tc>
          <w:tcPr>
            <w:tcW w:w="4297" w:type="dxa"/>
            <w:tcBorders>
              <w:top w:val="outset" w:sz="6" w:space="0" w:color="auto"/>
              <w:left w:val="outset" w:sz="6" w:space="0" w:color="auto"/>
              <w:bottom w:val="outset" w:sz="6" w:space="0" w:color="auto"/>
              <w:right w:val="outset" w:sz="6" w:space="0" w:color="auto"/>
            </w:tcBorders>
            <w:vAlign w:val="center"/>
            <w:hideMark/>
          </w:tcPr>
          <w:p w14:paraId="14E21641"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A2-Milch</w:t>
            </w:r>
          </w:p>
        </w:tc>
      </w:tr>
    </w:tbl>
    <w:p w14:paraId="00DB55BD" w14:textId="77777777"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br/>
        <w:t xml:space="preserve">Viele der Milchsorten sind auch laktosefrei erhältlich. Außerdem gibt es eine Reihe von </w:t>
      </w:r>
      <w:r w:rsidRPr="0006004C">
        <w:rPr>
          <w:rFonts w:ascii="Calibri Light" w:eastAsia="Times New Roman" w:hAnsi="Calibri Light" w:cs="Calibri Light"/>
          <w:sz w:val="24"/>
          <w:szCs w:val="24"/>
          <w:lang w:eastAsia="de-DE"/>
        </w:rPr>
        <w:t>Gütesiegeln</w:t>
      </w:r>
      <w:r w:rsidRPr="006B11B5">
        <w:rPr>
          <w:rFonts w:ascii="Calibri Light" w:eastAsia="Times New Roman" w:hAnsi="Calibri Light" w:cs="Calibri Light"/>
          <w:sz w:val="24"/>
          <w:szCs w:val="24"/>
          <w:lang w:eastAsia="de-DE"/>
        </w:rPr>
        <w:t>, mit denen Milch gekennzeichnet sein kann.</w:t>
      </w:r>
    </w:p>
    <w:p w14:paraId="7974E3D6" w14:textId="77777777" w:rsidR="006B11B5" w:rsidRPr="005959AE" w:rsidRDefault="006B11B5" w:rsidP="005756D0">
      <w:pPr>
        <w:pStyle w:val="berschrift2"/>
      </w:pPr>
      <w:r w:rsidRPr="005959AE">
        <w:t xml:space="preserve">Bio-Milch </w:t>
      </w:r>
    </w:p>
    <w:p w14:paraId="14558115" w14:textId="77777777" w:rsidR="006B11B5" w:rsidRPr="0006004C"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06004C">
        <w:rPr>
          <w:rFonts w:ascii="Calibri Light" w:eastAsia="Times New Roman" w:hAnsi="Calibri Light" w:cs="Calibri Light"/>
          <w:sz w:val="24"/>
          <w:szCs w:val="24"/>
          <w:lang w:eastAsia="de-DE"/>
        </w:rPr>
        <w:t>"Bio" garantiert Folgendes: Die Kühe kommen an mindestens 120 Tagen im Jahr ins Freie. Wenn sie im Stall angebunden sind, ist regelmäßiger Weidegang verpflichtend. Die Kühe anbinden dürfen nur jene Bauern, die weniger als 35 Großvieheinheiten haben und Stall und Weidegang ansonsten besonders tiergerecht gestalten. Die Ganzjahresanbindehaltung ist ausnahmslos verboten. In der Laufstallhaltung könnte der Auslauf theoretisch nur auf befestigtem Freigelände erfolgen, wenn es am Betrieb nicht anders möglich ist.</w:t>
      </w:r>
    </w:p>
    <w:p w14:paraId="2F45B6B5" w14:textId="77777777"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06004C">
        <w:rPr>
          <w:rFonts w:ascii="Calibri Light" w:eastAsia="Times New Roman" w:hAnsi="Calibri Light" w:cs="Calibri Light"/>
          <w:sz w:val="24"/>
          <w:szCs w:val="24"/>
          <w:lang w:eastAsia="de-DE"/>
        </w:rPr>
        <w:lastRenderedPageBreak/>
        <w:t>Das gesamte Futter muss aus biologischem Anbau sein. Mindestens 60 Prozent davon muss nach der EU-Bio-Verordnung Raufutter sein, also zum Beispiel Heu, Silage und Grünfutter. Der Einsatz von Ackerfrüchten wie Getreide und Kraftfutter ist begrenzt. Düngen darf der Bauer nur mit organischen Mitteln wie Kuhmist. Verbände wie Bio Austria und Demeter haben darüber hinaus strengere Bestimmungen. Bio Austria schreibt zum Beispiel vor, dass der gesamte Betrieb in allen Bereichen Bio sein muss. Die Milchbauern dürfen den Kühen maximal 15 Prozent Kraftfutter geben. Der Demeter-Verband verbietet etwa die Enthornung von Rindern.</w:t>
      </w:r>
    </w:p>
    <w:p w14:paraId="207EFA73" w14:textId="77777777" w:rsidR="006B11B5" w:rsidRPr="005959AE" w:rsidRDefault="0006004C" w:rsidP="005756D0">
      <w:pPr>
        <w:pStyle w:val="berschrift2"/>
      </w:pPr>
      <w:r w:rsidRPr="005959AE">
        <w:t>Heu- und Wiesenmilch</w:t>
      </w:r>
    </w:p>
    <w:p w14:paraId="425AC633" w14:textId="77777777"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Auf den Verpackungen österreichischer Milch finden die Konsumenten Begriffe wie “Heumilch” und “Wiesenmilch”. Heumilch und Wiesenmilch regeln die Fütterung. </w:t>
      </w:r>
    </w:p>
    <w:p w14:paraId="2F7263C0" w14:textId="77777777" w:rsidR="00925EE3" w:rsidRDefault="00925EE3" w:rsidP="00925EE3">
      <w:pPr>
        <w:pStyle w:val="Beschriftung"/>
        <w:keepNext/>
      </w:pPr>
      <w:r>
        <w:t xml:space="preserve">Tabelle </w:t>
      </w:r>
      <w:fldSimple w:instr=" SEQ Tabelle \* ARABIC ">
        <w:r>
          <w:rPr>
            <w:noProof/>
          </w:rPr>
          <w:t>2</w:t>
        </w:r>
      </w:fldSimple>
      <w:r>
        <w:t xml:space="preserve"> Heumilch, Wiesenmilch</w:t>
      </w:r>
    </w:p>
    <w:tbl>
      <w:tblPr>
        <w:tblW w:w="8923"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392"/>
        <w:gridCol w:w="7531"/>
      </w:tblGrid>
      <w:tr w:rsidR="006B11B5" w:rsidRPr="0006004C" w14:paraId="6644C21E"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6992B1"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sz w:val="24"/>
                <w:szCs w:val="24"/>
                <w:lang w:eastAsia="de-DE"/>
              </w:rPr>
              <w:t> </w:t>
            </w:r>
            <w:r w:rsidRPr="006B11B5">
              <w:rPr>
                <w:rFonts w:ascii="Calibri Light" w:eastAsia="Times New Roman" w:hAnsi="Calibri Light" w:cs="Calibri Light"/>
                <w:b/>
                <w:bCs/>
                <w:sz w:val="24"/>
                <w:szCs w:val="24"/>
                <w:lang w:eastAsia="de-DE"/>
              </w:rPr>
              <w:t>Heumilch</w:t>
            </w:r>
          </w:p>
        </w:tc>
        <w:tc>
          <w:tcPr>
            <w:tcW w:w="7513" w:type="dxa"/>
            <w:tcBorders>
              <w:top w:val="outset" w:sz="6" w:space="0" w:color="auto"/>
              <w:left w:val="outset" w:sz="6" w:space="0" w:color="auto"/>
              <w:bottom w:val="outset" w:sz="6" w:space="0" w:color="auto"/>
              <w:right w:val="outset" w:sz="6" w:space="0" w:color="auto"/>
            </w:tcBorders>
            <w:vAlign w:val="center"/>
            <w:hideMark/>
          </w:tcPr>
          <w:p w14:paraId="372D7741"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 xml:space="preserve">Kühe, die Heumilch produzieren, müssen in einem Jahr mindestens 75 Prozent </w:t>
            </w:r>
            <w:r w:rsidRPr="0006004C">
              <w:rPr>
                <w:rFonts w:ascii="Calibri Light" w:eastAsia="Times New Roman" w:hAnsi="Calibri Light" w:cs="Calibri Light"/>
                <w:sz w:val="24"/>
                <w:szCs w:val="24"/>
                <w:lang w:eastAsia="de-DE"/>
              </w:rPr>
              <w:t xml:space="preserve">Raufutter </w:t>
            </w:r>
            <w:r w:rsidRPr="006B11B5">
              <w:rPr>
                <w:rFonts w:ascii="Calibri Light" w:eastAsia="Times New Roman" w:hAnsi="Calibri Light" w:cs="Calibri Light"/>
                <w:sz w:val="24"/>
                <w:szCs w:val="24"/>
                <w:lang w:eastAsia="de-DE"/>
              </w:rPr>
              <w:t xml:space="preserve">bekommen. Die Milchbauern dürfen kein Futter aus </w:t>
            </w:r>
            <w:r w:rsidRPr="0006004C">
              <w:rPr>
                <w:rFonts w:ascii="Calibri Light" w:eastAsia="Times New Roman" w:hAnsi="Calibri Light" w:cs="Calibri Light"/>
                <w:sz w:val="24"/>
                <w:szCs w:val="24"/>
                <w:lang w:eastAsia="de-DE"/>
              </w:rPr>
              <w:t xml:space="preserve">Silage </w:t>
            </w:r>
            <w:r w:rsidRPr="006B11B5">
              <w:rPr>
                <w:rFonts w:ascii="Calibri Light" w:eastAsia="Times New Roman" w:hAnsi="Calibri Light" w:cs="Calibri Light"/>
                <w:sz w:val="24"/>
                <w:szCs w:val="24"/>
                <w:lang w:eastAsia="de-DE"/>
              </w:rPr>
              <w:t xml:space="preserve">herstellen. Das Heumilch-Regulativ verbietet die </w:t>
            </w:r>
            <w:r w:rsidRPr="0006004C">
              <w:rPr>
                <w:rFonts w:ascii="Calibri Light" w:eastAsia="Times New Roman" w:hAnsi="Calibri Light" w:cs="Calibri Light"/>
                <w:sz w:val="24"/>
                <w:szCs w:val="24"/>
                <w:lang w:eastAsia="de-DE"/>
              </w:rPr>
              <w:t>Ganzjahresanbindehaltung</w:t>
            </w:r>
            <w:r w:rsidRPr="006B11B5">
              <w:rPr>
                <w:rFonts w:ascii="Calibri Light" w:eastAsia="Times New Roman" w:hAnsi="Calibri Light" w:cs="Calibri Light"/>
                <w:sz w:val="24"/>
                <w:szCs w:val="24"/>
                <w:lang w:eastAsia="de-DE"/>
              </w:rPr>
              <w:t>. Heumilch gibt es aus konventioneller und biologischer Landwirtschaft. Bio-Heumilch muss die Bio-Vorgaben und zusätzlich die Punkte des Heumilch-Regulativs erfüllen. Nach Angaben der ARGE Heumilch verarbeiten 60 österreichische Molkereien, Käsereien und Sennereien Heumilch. Heumilch macht laut der Webseite der ARGE Heumilch 15 Prozent der gesamten in Österreich angelieferten Milch aus. Die Tendenz sei stark steigend.</w:t>
            </w:r>
          </w:p>
        </w:tc>
      </w:tr>
      <w:tr w:rsidR="006B11B5" w:rsidRPr="0006004C" w14:paraId="308FABBD"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D7DA01"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Wiesenmilch</w:t>
            </w:r>
          </w:p>
        </w:tc>
        <w:tc>
          <w:tcPr>
            <w:tcW w:w="7513" w:type="dxa"/>
            <w:tcBorders>
              <w:top w:val="outset" w:sz="6" w:space="0" w:color="auto"/>
              <w:left w:val="outset" w:sz="6" w:space="0" w:color="auto"/>
              <w:bottom w:val="outset" w:sz="6" w:space="0" w:color="auto"/>
              <w:right w:val="outset" w:sz="6" w:space="0" w:color="auto"/>
            </w:tcBorders>
            <w:vAlign w:val="center"/>
            <w:hideMark/>
          </w:tcPr>
          <w:p w14:paraId="51D341C9"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 xml:space="preserve">Wiesenmilch gibt es nur in der Bio-Variante. Sie erfüllt die Richtlinien des Verbandes Bio Austria. Die Bauern müssen in einem Bewertungssystem 30 von 63 Punkten erreichen. Diese bekommen sie etwa für Weidehaltung, Verwendung von mindestens 70 Prozent Grünfutter, Energieeffizienz, Haltungsform, Lebensdauer der Kühe und extensive Graslandbewirtschaftung. </w:t>
            </w:r>
          </w:p>
        </w:tc>
      </w:tr>
    </w:tbl>
    <w:p w14:paraId="12BC44D5" w14:textId="77777777" w:rsidR="006B11B5" w:rsidRPr="006B11B5" w:rsidRDefault="0006004C" w:rsidP="0006004C">
      <w:pPr>
        <w:pStyle w:val="berschrift1"/>
        <w:rPr>
          <w:rFonts w:eastAsia="Times New Roman"/>
          <w:lang w:eastAsia="de-DE"/>
        </w:rPr>
      </w:pPr>
      <w:r w:rsidRPr="006B11B5">
        <w:rPr>
          <w:rFonts w:eastAsia="Times New Roman"/>
          <w:lang w:eastAsia="de-DE"/>
        </w:rPr>
        <w:t>Wärmebehandlung</w:t>
      </w:r>
    </w:p>
    <w:p w14:paraId="5BA96AAE" w14:textId="77777777"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Die Molkereien erhitzen die angelieferte Rohmilch, damit Keime abgetötet werden und sie länger haltbar ist. Dieses sogenannte Pasteurisieren ist gesetzlich vorgeschrieben. Kauft man Rohmilch, wurde diese nicht erhitzt. Rohmilch darf nur unter dem Hinweis, dass die Milch vor dem Verzehr abgekocht werden muss, in den Handel gebracht werden.</w:t>
      </w:r>
    </w:p>
    <w:p w14:paraId="0D6E841C" w14:textId="77777777" w:rsidR="00925EE3" w:rsidRDefault="00925EE3" w:rsidP="00925EE3">
      <w:pPr>
        <w:pStyle w:val="Beschriftung"/>
        <w:keepNext/>
      </w:pPr>
      <w:r>
        <w:t xml:space="preserve">Tabelle </w:t>
      </w:r>
      <w:fldSimple w:instr=" SEQ Tabelle \* ARABIC ">
        <w:r>
          <w:rPr>
            <w:noProof/>
          </w:rPr>
          <w:t>3</w:t>
        </w:r>
      </w:fldSimple>
      <w:r>
        <w:t xml:space="preserve"> Milchsorten</w:t>
      </w:r>
    </w:p>
    <w:tbl>
      <w:tblPr>
        <w:tblW w:w="9490"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3167"/>
        <w:gridCol w:w="2779"/>
        <w:gridCol w:w="3544"/>
      </w:tblGrid>
      <w:tr w:rsidR="006B11B5" w:rsidRPr="0006004C" w14:paraId="6CD799FF" w14:textId="77777777" w:rsidTr="006B11B5">
        <w:trPr>
          <w:tblHeade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CED30D"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Milchsorte</w:t>
            </w:r>
          </w:p>
        </w:tc>
        <w:tc>
          <w:tcPr>
            <w:tcW w:w="2767" w:type="dxa"/>
            <w:tcBorders>
              <w:top w:val="outset" w:sz="6" w:space="0" w:color="auto"/>
              <w:left w:val="outset" w:sz="6" w:space="0" w:color="auto"/>
              <w:bottom w:val="outset" w:sz="6" w:space="0" w:color="auto"/>
              <w:right w:val="outset" w:sz="6" w:space="0" w:color="auto"/>
            </w:tcBorders>
            <w:vAlign w:val="center"/>
            <w:hideMark/>
          </w:tcPr>
          <w:p w14:paraId="1083925C"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Verfahren</w:t>
            </w:r>
          </w:p>
        </w:tc>
        <w:tc>
          <w:tcPr>
            <w:tcW w:w="3526" w:type="dxa"/>
            <w:tcBorders>
              <w:top w:val="outset" w:sz="6" w:space="0" w:color="auto"/>
              <w:left w:val="outset" w:sz="6" w:space="0" w:color="auto"/>
              <w:bottom w:val="outset" w:sz="6" w:space="0" w:color="auto"/>
              <w:right w:val="outset" w:sz="6" w:space="0" w:color="auto"/>
            </w:tcBorders>
            <w:vAlign w:val="center"/>
            <w:hideMark/>
          </w:tcPr>
          <w:p w14:paraId="229297D5"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Wärmebehandlung</w:t>
            </w:r>
          </w:p>
        </w:tc>
      </w:tr>
      <w:tr w:rsidR="006B11B5" w:rsidRPr="0006004C" w14:paraId="68F53AAE"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3BC0C0"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06004C">
              <w:rPr>
                <w:rFonts w:ascii="Calibri Light" w:eastAsia="Times New Roman" w:hAnsi="Calibri Light" w:cs="Calibri Light"/>
                <w:b/>
                <w:bCs/>
                <w:sz w:val="24"/>
                <w:szCs w:val="24"/>
                <w:lang w:eastAsia="de-DE"/>
              </w:rPr>
              <w:t>Rohmilch</w:t>
            </w:r>
          </w:p>
        </w:tc>
        <w:tc>
          <w:tcPr>
            <w:tcW w:w="2767" w:type="dxa"/>
            <w:tcBorders>
              <w:top w:val="outset" w:sz="6" w:space="0" w:color="auto"/>
              <w:left w:val="outset" w:sz="6" w:space="0" w:color="auto"/>
              <w:bottom w:val="outset" w:sz="6" w:space="0" w:color="auto"/>
              <w:right w:val="outset" w:sz="6" w:space="0" w:color="auto"/>
            </w:tcBorders>
            <w:vAlign w:val="center"/>
            <w:hideMark/>
          </w:tcPr>
          <w:p w14:paraId="5D5E5BFE"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w:t>
            </w:r>
          </w:p>
        </w:tc>
        <w:tc>
          <w:tcPr>
            <w:tcW w:w="3526" w:type="dxa"/>
            <w:tcBorders>
              <w:top w:val="outset" w:sz="6" w:space="0" w:color="auto"/>
              <w:left w:val="outset" w:sz="6" w:space="0" w:color="auto"/>
              <w:bottom w:val="outset" w:sz="6" w:space="0" w:color="auto"/>
              <w:right w:val="outset" w:sz="6" w:space="0" w:color="auto"/>
            </w:tcBorders>
            <w:vAlign w:val="center"/>
            <w:hideMark/>
          </w:tcPr>
          <w:p w14:paraId="07FBFBBD"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Kein Erhitzen</w:t>
            </w:r>
          </w:p>
        </w:tc>
      </w:tr>
      <w:tr w:rsidR="006B11B5" w:rsidRPr="0006004C" w14:paraId="614406BA"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D907D2"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06004C">
              <w:rPr>
                <w:rFonts w:ascii="Calibri Light" w:eastAsia="Times New Roman" w:hAnsi="Calibri Light" w:cs="Calibri Light"/>
                <w:b/>
                <w:bCs/>
                <w:sz w:val="24"/>
                <w:szCs w:val="24"/>
                <w:lang w:eastAsia="de-DE"/>
              </w:rPr>
              <w:t>Frischmilch</w:t>
            </w:r>
          </w:p>
        </w:tc>
        <w:tc>
          <w:tcPr>
            <w:tcW w:w="2767" w:type="dxa"/>
            <w:tcBorders>
              <w:top w:val="outset" w:sz="6" w:space="0" w:color="auto"/>
              <w:left w:val="outset" w:sz="6" w:space="0" w:color="auto"/>
              <w:bottom w:val="outset" w:sz="6" w:space="0" w:color="auto"/>
              <w:right w:val="outset" w:sz="6" w:space="0" w:color="auto"/>
            </w:tcBorders>
            <w:vAlign w:val="center"/>
            <w:hideMark/>
          </w:tcPr>
          <w:p w14:paraId="7B0DB843"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Pasteurisieren</w:t>
            </w:r>
          </w:p>
        </w:tc>
        <w:tc>
          <w:tcPr>
            <w:tcW w:w="3526" w:type="dxa"/>
            <w:tcBorders>
              <w:top w:val="outset" w:sz="6" w:space="0" w:color="auto"/>
              <w:left w:val="outset" w:sz="6" w:space="0" w:color="auto"/>
              <w:bottom w:val="outset" w:sz="6" w:space="0" w:color="auto"/>
              <w:right w:val="outset" w:sz="6" w:space="0" w:color="auto"/>
            </w:tcBorders>
            <w:vAlign w:val="center"/>
            <w:hideMark/>
          </w:tcPr>
          <w:p w14:paraId="5862CC4A"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15 - 30 Sekunden mit 72 - 75 °C</w:t>
            </w:r>
          </w:p>
        </w:tc>
      </w:tr>
      <w:tr w:rsidR="006B11B5" w:rsidRPr="0006004C" w14:paraId="235DD337"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C2F13B"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06004C">
              <w:rPr>
                <w:rFonts w:ascii="Calibri Light" w:eastAsia="Times New Roman" w:hAnsi="Calibri Light" w:cs="Calibri Light"/>
                <w:b/>
                <w:bCs/>
                <w:sz w:val="24"/>
                <w:szCs w:val="24"/>
                <w:lang w:eastAsia="de-DE"/>
              </w:rPr>
              <w:t>Länger-Frisch-Milch</w:t>
            </w:r>
            <w:r w:rsidRPr="006B11B5">
              <w:rPr>
                <w:rFonts w:ascii="Calibri Light" w:eastAsia="Times New Roman" w:hAnsi="Calibri Light" w:cs="Calibri Light"/>
                <w:b/>
                <w:bCs/>
                <w:sz w:val="24"/>
                <w:szCs w:val="24"/>
                <w:lang w:eastAsia="de-DE"/>
              </w:rPr>
              <w:t>*</w:t>
            </w:r>
          </w:p>
        </w:tc>
        <w:tc>
          <w:tcPr>
            <w:tcW w:w="2767" w:type="dxa"/>
            <w:tcBorders>
              <w:top w:val="outset" w:sz="6" w:space="0" w:color="auto"/>
              <w:left w:val="outset" w:sz="6" w:space="0" w:color="auto"/>
              <w:bottom w:val="outset" w:sz="6" w:space="0" w:color="auto"/>
              <w:right w:val="outset" w:sz="6" w:space="0" w:color="auto"/>
            </w:tcBorders>
            <w:vAlign w:val="center"/>
            <w:hideMark/>
          </w:tcPr>
          <w:p w14:paraId="16AD07E1"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Hocherhitzen</w:t>
            </w:r>
          </w:p>
        </w:tc>
        <w:tc>
          <w:tcPr>
            <w:tcW w:w="3526" w:type="dxa"/>
            <w:tcBorders>
              <w:top w:val="outset" w:sz="6" w:space="0" w:color="auto"/>
              <w:left w:val="outset" w:sz="6" w:space="0" w:color="auto"/>
              <w:bottom w:val="outset" w:sz="6" w:space="0" w:color="auto"/>
              <w:right w:val="outset" w:sz="6" w:space="0" w:color="auto"/>
            </w:tcBorders>
            <w:vAlign w:val="center"/>
            <w:hideMark/>
          </w:tcPr>
          <w:p w14:paraId="0713F2FF"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 xml:space="preserve">4 – 10 Sekunden </w:t>
            </w:r>
            <w:r w:rsidRPr="006B11B5">
              <w:rPr>
                <w:rFonts w:ascii="Calibri Light" w:eastAsia="Times New Roman" w:hAnsi="Calibri Light" w:cs="Calibri Light"/>
                <w:sz w:val="24"/>
                <w:szCs w:val="24"/>
                <w:lang w:eastAsia="de-DE"/>
              </w:rPr>
              <w:br/>
              <w:t>mit 85 – 127 °C</w:t>
            </w:r>
          </w:p>
        </w:tc>
      </w:tr>
      <w:tr w:rsidR="006B11B5" w:rsidRPr="0006004C" w14:paraId="3ADC0CF2"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7CAFC2"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Länger-Frisch-Milch*</w:t>
            </w:r>
          </w:p>
        </w:tc>
        <w:tc>
          <w:tcPr>
            <w:tcW w:w="2767" w:type="dxa"/>
            <w:tcBorders>
              <w:top w:val="outset" w:sz="6" w:space="0" w:color="auto"/>
              <w:left w:val="outset" w:sz="6" w:space="0" w:color="auto"/>
              <w:bottom w:val="outset" w:sz="6" w:space="0" w:color="auto"/>
              <w:right w:val="outset" w:sz="6" w:space="0" w:color="auto"/>
            </w:tcBorders>
            <w:vAlign w:val="center"/>
            <w:hideMark/>
          </w:tcPr>
          <w:p w14:paraId="076F89F6"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Mikrofiltrieren und Pasteurisieren</w:t>
            </w:r>
          </w:p>
        </w:tc>
        <w:tc>
          <w:tcPr>
            <w:tcW w:w="3526" w:type="dxa"/>
            <w:tcBorders>
              <w:top w:val="outset" w:sz="6" w:space="0" w:color="auto"/>
              <w:left w:val="outset" w:sz="6" w:space="0" w:color="auto"/>
              <w:bottom w:val="outset" w:sz="6" w:space="0" w:color="auto"/>
              <w:right w:val="outset" w:sz="6" w:space="0" w:color="auto"/>
            </w:tcBorders>
            <w:vAlign w:val="center"/>
            <w:hideMark/>
          </w:tcPr>
          <w:p w14:paraId="5D0C45BB"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 xml:space="preserve">4 – 10 Sekunden </w:t>
            </w:r>
            <w:r w:rsidRPr="006B11B5">
              <w:rPr>
                <w:rFonts w:ascii="Calibri Light" w:eastAsia="Times New Roman" w:hAnsi="Calibri Light" w:cs="Calibri Light"/>
                <w:sz w:val="24"/>
                <w:szCs w:val="24"/>
                <w:lang w:eastAsia="de-DE"/>
              </w:rPr>
              <w:br/>
              <w:t>mit weniger als 85 °C</w:t>
            </w:r>
          </w:p>
        </w:tc>
      </w:tr>
      <w:tr w:rsidR="006B11B5" w:rsidRPr="0006004C" w14:paraId="73BFDD16"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E97CFA"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Länger-Frisch-Milch*</w:t>
            </w:r>
          </w:p>
        </w:tc>
        <w:tc>
          <w:tcPr>
            <w:tcW w:w="2767" w:type="dxa"/>
            <w:tcBorders>
              <w:top w:val="outset" w:sz="6" w:space="0" w:color="auto"/>
              <w:left w:val="outset" w:sz="6" w:space="0" w:color="auto"/>
              <w:bottom w:val="outset" w:sz="6" w:space="0" w:color="auto"/>
              <w:right w:val="outset" w:sz="6" w:space="0" w:color="auto"/>
            </w:tcBorders>
            <w:vAlign w:val="center"/>
            <w:hideMark/>
          </w:tcPr>
          <w:p w14:paraId="666C4D39"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Tiefenfiltrieren und Pasteurisieren</w:t>
            </w:r>
          </w:p>
        </w:tc>
        <w:tc>
          <w:tcPr>
            <w:tcW w:w="3526" w:type="dxa"/>
            <w:tcBorders>
              <w:top w:val="outset" w:sz="6" w:space="0" w:color="auto"/>
              <w:left w:val="outset" w:sz="6" w:space="0" w:color="auto"/>
              <w:bottom w:val="outset" w:sz="6" w:space="0" w:color="auto"/>
              <w:right w:val="outset" w:sz="6" w:space="0" w:color="auto"/>
            </w:tcBorders>
            <w:vAlign w:val="center"/>
            <w:hideMark/>
          </w:tcPr>
          <w:p w14:paraId="63DB6BB5"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 xml:space="preserve">4 – 10 Sekunden </w:t>
            </w:r>
            <w:r w:rsidRPr="006B11B5">
              <w:rPr>
                <w:rFonts w:ascii="Calibri Light" w:eastAsia="Times New Roman" w:hAnsi="Calibri Light" w:cs="Calibri Light"/>
                <w:sz w:val="24"/>
                <w:szCs w:val="24"/>
                <w:lang w:eastAsia="de-DE"/>
              </w:rPr>
              <w:br/>
              <w:t>mit weniger als 85 °C</w:t>
            </w:r>
          </w:p>
        </w:tc>
      </w:tr>
      <w:tr w:rsidR="006B11B5" w:rsidRPr="0006004C" w14:paraId="595898B6"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918922"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06004C">
              <w:rPr>
                <w:rFonts w:ascii="Calibri Light" w:eastAsia="Times New Roman" w:hAnsi="Calibri Light" w:cs="Calibri Light"/>
                <w:b/>
                <w:bCs/>
                <w:sz w:val="24"/>
                <w:szCs w:val="24"/>
                <w:lang w:eastAsia="de-DE"/>
              </w:rPr>
              <w:t>Haltbarmilch</w:t>
            </w:r>
          </w:p>
        </w:tc>
        <w:tc>
          <w:tcPr>
            <w:tcW w:w="2767" w:type="dxa"/>
            <w:tcBorders>
              <w:top w:val="outset" w:sz="6" w:space="0" w:color="auto"/>
              <w:left w:val="outset" w:sz="6" w:space="0" w:color="auto"/>
              <w:bottom w:val="outset" w:sz="6" w:space="0" w:color="auto"/>
              <w:right w:val="outset" w:sz="6" w:space="0" w:color="auto"/>
            </w:tcBorders>
            <w:vAlign w:val="center"/>
            <w:hideMark/>
          </w:tcPr>
          <w:p w14:paraId="4446A5CF"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Ultrahocherhitzen</w:t>
            </w:r>
          </w:p>
        </w:tc>
        <w:tc>
          <w:tcPr>
            <w:tcW w:w="3526" w:type="dxa"/>
            <w:tcBorders>
              <w:top w:val="outset" w:sz="6" w:space="0" w:color="auto"/>
              <w:left w:val="outset" w:sz="6" w:space="0" w:color="auto"/>
              <w:bottom w:val="outset" w:sz="6" w:space="0" w:color="auto"/>
              <w:right w:val="outset" w:sz="6" w:space="0" w:color="auto"/>
            </w:tcBorders>
            <w:vAlign w:val="center"/>
            <w:hideMark/>
          </w:tcPr>
          <w:p w14:paraId="6553C279"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 xml:space="preserve">2 – 3 Sekunden </w:t>
            </w:r>
            <w:r w:rsidRPr="006B11B5">
              <w:rPr>
                <w:rFonts w:ascii="Calibri Light" w:eastAsia="Times New Roman" w:hAnsi="Calibri Light" w:cs="Calibri Light"/>
                <w:sz w:val="24"/>
                <w:szCs w:val="24"/>
                <w:lang w:eastAsia="de-DE"/>
              </w:rPr>
              <w:br/>
              <w:t>mit 135 – 150 °C</w:t>
            </w:r>
          </w:p>
        </w:tc>
      </w:tr>
    </w:tbl>
    <w:p w14:paraId="36E76884" w14:textId="77777777"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 * Länger-Frisch-Milch kann mit drei unterschiedlichen Verfahren hergestellt werden. </w:t>
      </w:r>
    </w:p>
    <w:p w14:paraId="66A16718" w14:textId="77777777" w:rsidR="006B11B5" w:rsidRPr="006B11B5" w:rsidRDefault="006B11B5" w:rsidP="0006004C">
      <w:pPr>
        <w:pStyle w:val="berschrift1"/>
        <w:rPr>
          <w:rFonts w:eastAsia="Times New Roman"/>
          <w:lang w:eastAsia="de-DE"/>
        </w:rPr>
      </w:pPr>
      <w:r w:rsidRPr="006B11B5">
        <w:rPr>
          <w:rFonts w:eastAsia="Times New Roman"/>
          <w:lang w:eastAsia="de-DE"/>
        </w:rPr>
        <w:t xml:space="preserve">Haltbarkeit und Aufbewahrung </w:t>
      </w:r>
    </w:p>
    <w:p w14:paraId="58FCE713" w14:textId="77777777" w:rsidR="00E959F9"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 xml:space="preserve">Durch die Wärmebehandlung wird die Milch länger haltbar. Bei Länger-Frisch-Milch verlängert sich das </w:t>
      </w:r>
      <w:hyperlink r:id="rId8" w:anchor="Mindesthaltbarkeitsdatum" w:history="1">
        <w:r w:rsidRPr="0006004C">
          <w:rPr>
            <w:rFonts w:ascii="Calibri Light" w:eastAsia="Times New Roman" w:hAnsi="Calibri Light" w:cs="Calibri Light"/>
            <w:sz w:val="24"/>
            <w:szCs w:val="24"/>
            <w:lang w:eastAsia="de-DE"/>
          </w:rPr>
          <w:t>Mindesthaltbarkeitsdatum</w:t>
        </w:r>
      </w:hyperlink>
      <w:r w:rsidRPr="006B11B5">
        <w:rPr>
          <w:rFonts w:ascii="Calibri Light" w:eastAsia="Times New Roman" w:hAnsi="Calibri Light" w:cs="Calibri Light"/>
          <w:sz w:val="24"/>
          <w:szCs w:val="24"/>
          <w:lang w:eastAsia="de-DE"/>
        </w:rPr>
        <w:t xml:space="preserve"> auf mehrere Wochen, bei Haltbarmilch auf </w:t>
      </w:r>
    </w:p>
    <w:p w14:paraId="79399832" w14:textId="77777777"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hält Milch immer nur ein paar Tage, egal, ob Frisch- oder Haltbarmilch. </w:t>
      </w:r>
    </w:p>
    <w:p w14:paraId="31909D44" w14:textId="77777777" w:rsidR="00925EE3" w:rsidRDefault="00925EE3" w:rsidP="00925EE3">
      <w:pPr>
        <w:pStyle w:val="Beschriftung"/>
        <w:keepNext/>
      </w:pPr>
      <w:r>
        <w:t xml:space="preserve">Tabelle </w:t>
      </w:r>
      <w:fldSimple w:instr=" SEQ Tabelle \* ARABIC ">
        <w:r>
          <w:rPr>
            <w:noProof/>
          </w:rPr>
          <w:t>4</w:t>
        </w:r>
      </w:fldSimple>
      <w:r>
        <w:t xml:space="preserve"> Haltbarkeit</w:t>
      </w:r>
    </w:p>
    <w:tbl>
      <w:tblPr>
        <w:tblW w:w="8497"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2461"/>
        <w:gridCol w:w="3787"/>
        <w:gridCol w:w="2249"/>
      </w:tblGrid>
      <w:tr w:rsidR="006B11B5" w:rsidRPr="0006004C" w14:paraId="6F1F2ED3" w14:textId="77777777" w:rsidTr="006B11B5">
        <w:trPr>
          <w:tblHeade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EE1126"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Milchsorte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4914F"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Mindesthaltbarkeit ungeöffnet</w:t>
            </w:r>
          </w:p>
        </w:tc>
        <w:tc>
          <w:tcPr>
            <w:tcW w:w="2231" w:type="dxa"/>
            <w:tcBorders>
              <w:top w:val="outset" w:sz="6" w:space="0" w:color="auto"/>
              <w:left w:val="outset" w:sz="6" w:space="0" w:color="auto"/>
              <w:bottom w:val="outset" w:sz="6" w:space="0" w:color="auto"/>
              <w:right w:val="outset" w:sz="6" w:space="0" w:color="auto"/>
            </w:tcBorders>
            <w:vAlign w:val="center"/>
            <w:hideMark/>
          </w:tcPr>
          <w:p w14:paraId="43174782"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Empfehlung Verbrauch nach dem Öffnen</w:t>
            </w:r>
          </w:p>
        </w:tc>
      </w:tr>
      <w:tr w:rsidR="006B11B5" w:rsidRPr="0006004C" w14:paraId="0950792A"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544460"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06004C">
              <w:rPr>
                <w:rFonts w:ascii="Calibri Light" w:eastAsia="Times New Roman" w:hAnsi="Calibri Light" w:cs="Calibri Light"/>
                <w:b/>
                <w:bCs/>
                <w:sz w:val="24"/>
                <w:szCs w:val="24"/>
                <w:lang w:eastAsia="de-DE"/>
              </w:rPr>
              <w:t>Rohmilch</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FC3C2"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2 - 4 Tage</w:t>
            </w:r>
          </w:p>
        </w:tc>
        <w:tc>
          <w:tcPr>
            <w:tcW w:w="2231" w:type="dxa"/>
            <w:tcBorders>
              <w:top w:val="outset" w:sz="6" w:space="0" w:color="auto"/>
              <w:left w:val="outset" w:sz="6" w:space="0" w:color="auto"/>
              <w:bottom w:val="outset" w:sz="6" w:space="0" w:color="auto"/>
              <w:right w:val="outset" w:sz="6" w:space="0" w:color="auto"/>
            </w:tcBorders>
            <w:vAlign w:val="center"/>
            <w:hideMark/>
          </w:tcPr>
          <w:p w14:paraId="1695BBC0"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2 - 4 Tage</w:t>
            </w:r>
          </w:p>
        </w:tc>
      </w:tr>
      <w:tr w:rsidR="006B11B5" w:rsidRPr="0006004C" w14:paraId="0329BD51"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44ED83"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06004C">
              <w:rPr>
                <w:rFonts w:ascii="Calibri Light" w:eastAsia="Times New Roman" w:hAnsi="Calibri Light" w:cs="Calibri Light"/>
                <w:b/>
                <w:bCs/>
                <w:sz w:val="24"/>
                <w:szCs w:val="24"/>
                <w:lang w:eastAsia="de-DE"/>
              </w:rPr>
              <w:t>Frischmilch</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8AFB4"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6 - 10 Tage</w:t>
            </w:r>
          </w:p>
        </w:tc>
        <w:tc>
          <w:tcPr>
            <w:tcW w:w="2231" w:type="dxa"/>
            <w:tcBorders>
              <w:top w:val="outset" w:sz="6" w:space="0" w:color="auto"/>
              <w:left w:val="outset" w:sz="6" w:space="0" w:color="auto"/>
              <w:bottom w:val="outset" w:sz="6" w:space="0" w:color="auto"/>
              <w:right w:val="outset" w:sz="6" w:space="0" w:color="auto"/>
            </w:tcBorders>
            <w:vAlign w:val="center"/>
            <w:hideMark/>
          </w:tcPr>
          <w:p w14:paraId="5F5962A2"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2 - 4 Tage</w:t>
            </w:r>
          </w:p>
        </w:tc>
      </w:tr>
      <w:tr w:rsidR="006B11B5" w:rsidRPr="0006004C" w14:paraId="3195BA5C"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508572"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06004C">
              <w:rPr>
                <w:rFonts w:ascii="Calibri Light" w:eastAsia="Times New Roman" w:hAnsi="Calibri Light" w:cs="Calibri Light"/>
                <w:b/>
                <w:bCs/>
                <w:sz w:val="24"/>
                <w:szCs w:val="24"/>
                <w:lang w:eastAsia="de-DE"/>
              </w:rPr>
              <w:t>Länger-Frisch-Milch</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C4905"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Bis zu 27 Tage</w:t>
            </w:r>
          </w:p>
        </w:tc>
        <w:tc>
          <w:tcPr>
            <w:tcW w:w="2231" w:type="dxa"/>
            <w:tcBorders>
              <w:top w:val="outset" w:sz="6" w:space="0" w:color="auto"/>
              <w:left w:val="outset" w:sz="6" w:space="0" w:color="auto"/>
              <w:bottom w:val="outset" w:sz="6" w:space="0" w:color="auto"/>
              <w:right w:val="outset" w:sz="6" w:space="0" w:color="auto"/>
            </w:tcBorders>
            <w:vAlign w:val="center"/>
            <w:hideMark/>
          </w:tcPr>
          <w:p w14:paraId="1F2A373C"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2 - 4 Tage</w:t>
            </w:r>
          </w:p>
        </w:tc>
      </w:tr>
      <w:tr w:rsidR="006B11B5" w:rsidRPr="0006004C" w14:paraId="6DB44737"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1B32CA"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06004C">
              <w:rPr>
                <w:rFonts w:ascii="Calibri Light" w:eastAsia="Times New Roman" w:hAnsi="Calibri Light" w:cs="Calibri Light"/>
                <w:b/>
                <w:bCs/>
                <w:sz w:val="24"/>
                <w:szCs w:val="24"/>
                <w:lang w:eastAsia="de-DE"/>
              </w:rPr>
              <w:t>Haltbarmilch</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84148"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mindestens 3 Monate</w:t>
            </w:r>
          </w:p>
        </w:tc>
        <w:tc>
          <w:tcPr>
            <w:tcW w:w="2231" w:type="dxa"/>
            <w:tcBorders>
              <w:top w:val="outset" w:sz="6" w:space="0" w:color="auto"/>
              <w:left w:val="outset" w:sz="6" w:space="0" w:color="auto"/>
              <w:bottom w:val="outset" w:sz="6" w:space="0" w:color="auto"/>
              <w:right w:val="outset" w:sz="6" w:space="0" w:color="auto"/>
            </w:tcBorders>
            <w:vAlign w:val="center"/>
            <w:hideMark/>
          </w:tcPr>
          <w:p w14:paraId="6E6D2F16"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2 - 4 Tage</w:t>
            </w:r>
          </w:p>
        </w:tc>
      </w:tr>
    </w:tbl>
    <w:p w14:paraId="381CFC4C" w14:textId="77777777" w:rsidR="006B11B5" w:rsidRPr="005756D0" w:rsidRDefault="0006004C" w:rsidP="001047EA">
      <w:pPr>
        <w:pStyle w:val="berschrift3"/>
      </w:pPr>
      <w:r w:rsidRPr="005756D0">
        <w:t>Tipps</w:t>
      </w:r>
    </w:p>
    <w:p w14:paraId="4B07B811" w14:textId="77777777" w:rsidR="005756D0" w:rsidRDefault="006B11B5" w:rsidP="005756D0">
      <w:pPr>
        <w:spacing w:before="100" w:beforeAutospacing="1" w:after="0" w:line="240" w:lineRule="auto"/>
        <w:rPr>
          <w:rFonts w:ascii="Calibri Light" w:eastAsia="Times New Roman" w:hAnsi="Calibri Light" w:cs="Calibri Light"/>
          <w:b/>
          <w:bCs/>
          <w:sz w:val="24"/>
          <w:szCs w:val="24"/>
          <w:lang w:eastAsia="de-DE"/>
        </w:rPr>
      </w:pPr>
      <w:r w:rsidRPr="005756D0">
        <w:rPr>
          <w:rStyle w:val="berschrift3Zchn"/>
          <w:rFonts w:eastAsiaTheme="minorHAnsi"/>
          <w:szCs w:val="24"/>
        </w:rPr>
        <w:t>Kühlen</w:t>
      </w:r>
    </w:p>
    <w:p w14:paraId="022D3075" w14:textId="77777777" w:rsidR="006B11B5" w:rsidRPr="0006004C" w:rsidRDefault="006B11B5" w:rsidP="005756D0">
      <w:pPr>
        <w:spacing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 xml:space="preserve">Milch und Milchprodukte sollten möglichst im Innenfach des Kühlschranks bei </w:t>
      </w:r>
      <w:r w:rsidRPr="0006004C">
        <w:rPr>
          <w:rFonts w:ascii="Calibri Light" w:eastAsia="Times New Roman" w:hAnsi="Calibri Light" w:cs="Calibri Light"/>
          <w:b/>
          <w:bCs/>
          <w:sz w:val="24"/>
          <w:szCs w:val="24"/>
          <w:lang w:eastAsia="de-DE"/>
        </w:rPr>
        <w:t>ca. 3 °C bis 6°C</w:t>
      </w:r>
      <w:r w:rsidRPr="006B11B5">
        <w:rPr>
          <w:rFonts w:ascii="Calibri Light" w:eastAsia="Times New Roman" w:hAnsi="Calibri Light" w:cs="Calibri Light"/>
          <w:sz w:val="24"/>
          <w:szCs w:val="24"/>
          <w:lang w:eastAsia="de-DE"/>
        </w:rPr>
        <w:t xml:space="preserve"> aufbewahrt werden. Denn Licht und Wärme sind zwei Dinge, die Milch gar nicht mag. Sie verkürzen ihre Haltbarkeit, zerstören Vitamine</w:t>
      </w:r>
      <w:r w:rsidR="00541415">
        <w:rPr>
          <w:rFonts w:ascii="Calibri Light" w:eastAsia="Times New Roman" w:hAnsi="Calibri Light" w:cs="Calibri Light"/>
          <w:sz w:val="24"/>
          <w:szCs w:val="24"/>
          <w:lang w:eastAsia="de-DE"/>
        </w:rPr>
        <w:fldChar w:fldCharType="begin"/>
      </w:r>
      <w:r w:rsidR="00541415">
        <w:instrText xml:space="preserve"> XE "</w:instrText>
      </w:r>
      <w:r w:rsidR="00541415" w:rsidRPr="00C358D1">
        <w:rPr>
          <w:rFonts w:ascii="Calibri Light" w:eastAsia="Times New Roman" w:hAnsi="Calibri Light" w:cs="Calibri Light"/>
          <w:sz w:val="24"/>
          <w:szCs w:val="24"/>
          <w:lang w:eastAsia="de-DE"/>
        </w:rPr>
        <w:instrText>Vitamine</w:instrText>
      </w:r>
      <w:r w:rsidR="00541415">
        <w:instrText xml:space="preserve">" </w:instrText>
      </w:r>
      <w:r w:rsidR="00541415">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und beeinträchtigen den Geschmack. Auch </w:t>
      </w:r>
      <w:r w:rsidRPr="0006004C">
        <w:rPr>
          <w:rFonts w:ascii="Calibri Light" w:eastAsia="Times New Roman" w:hAnsi="Calibri Light" w:cs="Calibri Light"/>
          <w:sz w:val="24"/>
          <w:szCs w:val="24"/>
          <w:lang w:eastAsia="de-DE"/>
        </w:rPr>
        <w:t>Haltbarmilch</w:t>
      </w:r>
      <w:r w:rsidRPr="006B11B5">
        <w:rPr>
          <w:rFonts w:ascii="Calibri Light" w:eastAsia="Times New Roman" w:hAnsi="Calibri Light" w:cs="Calibri Light"/>
          <w:sz w:val="24"/>
          <w:szCs w:val="24"/>
          <w:lang w:eastAsia="de-DE"/>
        </w:rPr>
        <w:t xml:space="preserve"> muss nach dem Öffnen in den Kühlschrank. Am besten ist es, Milch, egal welcher Sorte, innerhalb von drei Tagen nach dem Öffn</w:t>
      </w:r>
      <w:r w:rsidRPr="0006004C">
        <w:rPr>
          <w:rFonts w:ascii="Calibri Light" w:eastAsia="Times New Roman" w:hAnsi="Calibri Light" w:cs="Calibri Light"/>
          <w:sz w:val="24"/>
          <w:szCs w:val="24"/>
          <w:lang w:eastAsia="de-DE"/>
        </w:rPr>
        <w:t>en aufzubrauchen.</w:t>
      </w:r>
    </w:p>
    <w:p w14:paraId="1AA8A889" w14:textId="77777777" w:rsidR="005756D0" w:rsidRDefault="006B11B5" w:rsidP="005756D0">
      <w:pPr>
        <w:spacing w:before="100" w:beforeAutospacing="1" w:after="0" w:line="240" w:lineRule="auto"/>
        <w:rPr>
          <w:rStyle w:val="berschrift3Zchn"/>
          <w:rFonts w:eastAsiaTheme="minorHAnsi"/>
        </w:rPr>
      </w:pPr>
      <w:r w:rsidRPr="005756D0">
        <w:rPr>
          <w:rStyle w:val="berschrift3Zchn"/>
          <w:rFonts w:eastAsiaTheme="minorHAnsi"/>
        </w:rPr>
        <w:t>Einfrieren</w:t>
      </w:r>
    </w:p>
    <w:p w14:paraId="535653CE" w14:textId="77777777" w:rsidR="006B11B5" w:rsidRPr="0006004C" w:rsidRDefault="006B11B5" w:rsidP="005756D0">
      <w:pPr>
        <w:spacing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 xml:space="preserve">Milch eignet sich </w:t>
      </w:r>
      <w:r w:rsidRPr="0006004C">
        <w:rPr>
          <w:rFonts w:ascii="Calibri Light" w:eastAsia="Times New Roman" w:hAnsi="Calibri Light" w:cs="Calibri Light"/>
          <w:b/>
          <w:bCs/>
          <w:sz w:val="24"/>
          <w:szCs w:val="24"/>
          <w:lang w:eastAsia="de-DE"/>
        </w:rPr>
        <w:t xml:space="preserve">nicht </w:t>
      </w:r>
      <w:r w:rsidRPr="006B11B5">
        <w:rPr>
          <w:rFonts w:ascii="Calibri Light" w:eastAsia="Times New Roman" w:hAnsi="Calibri Light" w:cs="Calibri Light"/>
          <w:sz w:val="24"/>
          <w:szCs w:val="24"/>
          <w:lang w:eastAsia="de-DE"/>
        </w:rPr>
        <w:t>zum Einfrieren. Nur Haltbarmilch ist für Gefrierfach oder -truhe geeignet, verliert aber an Geschmack.</w:t>
      </w:r>
    </w:p>
    <w:p w14:paraId="31D9F3FB" w14:textId="77777777" w:rsidR="005756D0" w:rsidRDefault="006B11B5" w:rsidP="00C972B3">
      <w:pPr>
        <w:spacing w:after="0" w:line="240" w:lineRule="auto"/>
        <w:rPr>
          <w:rFonts w:ascii="Calibri Light" w:eastAsia="Times New Roman" w:hAnsi="Calibri Light" w:cs="Calibri Light"/>
          <w:b/>
          <w:bCs/>
          <w:sz w:val="24"/>
          <w:szCs w:val="24"/>
          <w:lang w:eastAsia="de-DE"/>
        </w:rPr>
      </w:pPr>
      <w:r w:rsidRPr="005756D0">
        <w:rPr>
          <w:rStyle w:val="berschrift3Zchn"/>
          <w:rFonts w:eastAsiaTheme="minorHAnsi"/>
        </w:rPr>
        <w:t>Erhitzen</w:t>
      </w:r>
    </w:p>
    <w:p w14:paraId="1171BE7A" w14:textId="77777777" w:rsidR="00E52C08" w:rsidRDefault="006B11B5" w:rsidP="00C972B3">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Milch, die nicht hitzebehandelt wurde, muss laut EU-Hygienegesetz mit dem Vermerk “</w:t>
      </w:r>
      <w:r w:rsidRPr="0006004C">
        <w:rPr>
          <w:rFonts w:ascii="Calibri Light" w:eastAsia="Times New Roman" w:hAnsi="Calibri Light" w:cs="Calibri Light"/>
          <w:b/>
          <w:bCs/>
          <w:sz w:val="24"/>
          <w:szCs w:val="24"/>
          <w:lang w:eastAsia="de-DE"/>
        </w:rPr>
        <w:t>Rohmilch, vor Verzehr abkochen</w:t>
      </w:r>
      <w:r w:rsidRPr="006B11B5">
        <w:rPr>
          <w:rFonts w:ascii="Calibri Light" w:eastAsia="Times New Roman" w:hAnsi="Calibri Light" w:cs="Calibri Light"/>
          <w:sz w:val="24"/>
          <w:szCs w:val="24"/>
          <w:lang w:eastAsia="de-DE"/>
        </w:rPr>
        <w:t xml:space="preserve">” versehen werden. Das Abkochen zuhause zerstört jedoch mehr Nährstoffe als das </w:t>
      </w:r>
      <w:r w:rsidRPr="0006004C">
        <w:rPr>
          <w:rFonts w:ascii="Calibri Light" w:eastAsia="Times New Roman" w:hAnsi="Calibri Light" w:cs="Calibri Light"/>
          <w:sz w:val="24"/>
          <w:szCs w:val="24"/>
          <w:lang w:eastAsia="de-DE"/>
        </w:rPr>
        <w:t>Pasteurisieren</w:t>
      </w:r>
      <w:r w:rsidRPr="006B11B5">
        <w:rPr>
          <w:rFonts w:ascii="Calibri Light" w:eastAsia="Times New Roman" w:hAnsi="Calibri Light" w:cs="Calibri Light"/>
          <w:sz w:val="24"/>
          <w:szCs w:val="24"/>
          <w:lang w:eastAsia="de-DE"/>
        </w:rPr>
        <w:t xml:space="preserve"> in der Molkerei. Dass ein Trinken der Rohmilch ohne Abkochen nicht immer bedenklich sein muss, darf auf der Verpackung nicht angeführt sein.</w:t>
      </w:r>
    </w:p>
    <w:p w14:paraId="53A4FD13" w14:textId="77777777" w:rsidR="00E959F9" w:rsidRDefault="00345352" w:rsidP="002922F0">
      <w:pPr>
        <w:pStyle w:val="berschrift1"/>
      </w:pPr>
      <w:r>
        <w:t>Indexverzeichnis:</w:t>
      </w:r>
    </w:p>
    <w:p w14:paraId="7B8DA8ED" w14:textId="77777777" w:rsidR="00345352" w:rsidRDefault="00345352" w:rsidP="00345352">
      <w:pPr>
        <w:spacing w:before="240" w:after="0" w:line="240" w:lineRule="auto"/>
        <w:rPr>
          <w:rFonts w:ascii="Calibri Light" w:hAnsi="Calibri Light" w:cs="Calibri Light"/>
        </w:rPr>
      </w:pPr>
    </w:p>
    <w:p w14:paraId="049682F0" w14:textId="77777777" w:rsidR="00345352" w:rsidRDefault="00345352" w:rsidP="002922F0">
      <w:pPr>
        <w:pStyle w:val="berschrift1"/>
      </w:pPr>
      <w:r>
        <w:t>Inhaltsverzeichnis:</w:t>
      </w:r>
    </w:p>
    <w:p w14:paraId="1D29E7F6" w14:textId="77777777" w:rsidR="00345352" w:rsidRDefault="00345352" w:rsidP="00345352">
      <w:pPr>
        <w:spacing w:before="240" w:after="0" w:line="240" w:lineRule="auto"/>
        <w:rPr>
          <w:rFonts w:ascii="Calibri Light" w:hAnsi="Calibri Light" w:cs="Calibri Light"/>
        </w:rPr>
      </w:pPr>
    </w:p>
    <w:p w14:paraId="6BB499BD" w14:textId="77777777" w:rsidR="00345352" w:rsidRDefault="00345352" w:rsidP="002922F0">
      <w:pPr>
        <w:pStyle w:val="berschrift1"/>
      </w:pPr>
      <w:r>
        <w:t>Abbildungsverzeichnis – Tabellen:</w:t>
      </w:r>
    </w:p>
    <w:p w14:paraId="0A7ACB8B" w14:textId="77777777" w:rsidR="00345352" w:rsidRPr="0006004C" w:rsidRDefault="00345352" w:rsidP="00345352">
      <w:pPr>
        <w:spacing w:before="240" w:after="0" w:line="240" w:lineRule="auto"/>
        <w:rPr>
          <w:rFonts w:ascii="Calibri Light" w:hAnsi="Calibri Light" w:cs="Calibri Light"/>
        </w:rPr>
      </w:pPr>
    </w:p>
    <w:sectPr w:rsidR="00345352" w:rsidRPr="0006004C" w:rsidSect="006B11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1B5"/>
    <w:rsid w:val="00014DD4"/>
    <w:rsid w:val="0006004C"/>
    <w:rsid w:val="001047EA"/>
    <w:rsid w:val="0022547B"/>
    <w:rsid w:val="002922F0"/>
    <w:rsid w:val="00345352"/>
    <w:rsid w:val="00362B53"/>
    <w:rsid w:val="00541415"/>
    <w:rsid w:val="005756D0"/>
    <w:rsid w:val="005959AE"/>
    <w:rsid w:val="00674714"/>
    <w:rsid w:val="00674A9E"/>
    <w:rsid w:val="006B11B5"/>
    <w:rsid w:val="007E02EE"/>
    <w:rsid w:val="00925EE3"/>
    <w:rsid w:val="00B40EC8"/>
    <w:rsid w:val="00C86111"/>
    <w:rsid w:val="00C972B3"/>
    <w:rsid w:val="00E52C08"/>
    <w:rsid w:val="00E959F9"/>
    <w:rsid w:val="00EA4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682A"/>
  <w15:chartTrackingRefBased/>
  <w15:docId w15:val="{81445E4E-6BA4-4D96-849F-6D8D97DF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56D0"/>
  </w:style>
  <w:style w:type="paragraph" w:styleId="berschrift1">
    <w:name w:val="heading 1"/>
    <w:basedOn w:val="Standard"/>
    <w:next w:val="Standard"/>
    <w:link w:val="berschrift1Zchn"/>
    <w:uiPriority w:val="9"/>
    <w:qFormat/>
    <w:rsid w:val="000600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autoRedefine/>
    <w:uiPriority w:val="9"/>
    <w:qFormat/>
    <w:rsid w:val="005756D0"/>
    <w:pPr>
      <w:spacing w:before="100" w:beforeAutospacing="1" w:after="100" w:afterAutospacing="1" w:line="240" w:lineRule="auto"/>
      <w:outlineLvl w:val="1"/>
    </w:pPr>
    <w:rPr>
      <w:rFonts w:asciiTheme="majorHAnsi" w:eastAsia="Times New Roman" w:hAnsiTheme="majorHAnsi" w:cstheme="majorBidi"/>
      <w:color w:val="2E74B5" w:themeColor="accent1" w:themeShade="BF"/>
      <w:sz w:val="32"/>
      <w:szCs w:val="32"/>
      <w:lang w:eastAsia="de-DE"/>
    </w:rPr>
  </w:style>
  <w:style w:type="paragraph" w:styleId="berschrift3">
    <w:name w:val="heading 3"/>
    <w:basedOn w:val="Standard"/>
    <w:link w:val="berschrift3Zchn"/>
    <w:autoRedefine/>
    <w:uiPriority w:val="9"/>
    <w:qFormat/>
    <w:rsid w:val="005756D0"/>
    <w:pPr>
      <w:spacing w:before="100" w:beforeAutospacing="1" w:after="100" w:afterAutospacing="1" w:line="240" w:lineRule="auto"/>
      <w:outlineLvl w:val="2"/>
    </w:pPr>
    <w:rPr>
      <w:rFonts w:ascii="Calibri Light" w:eastAsia="Times New Roman" w:hAnsi="Calibri Light" w:cs="Times New Roman"/>
      <w:bCs/>
      <w:color w:val="2E74B5" w:themeColor="accent1" w:themeShade="BF"/>
      <w:sz w:val="24"/>
      <w:szCs w:val="27"/>
      <w:lang w:eastAsia="de-DE"/>
    </w:rPr>
  </w:style>
  <w:style w:type="paragraph" w:styleId="berschrift4">
    <w:name w:val="heading 4"/>
    <w:basedOn w:val="Standard"/>
    <w:link w:val="berschrift4Zchn"/>
    <w:uiPriority w:val="9"/>
    <w:qFormat/>
    <w:rsid w:val="006B11B5"/>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5">
    <w:name w:val="heading 5"/>
    <w:basedOn w:val="Standard"/>
    <w:link w:val="berschrift5Zchn"/>
    <w:uiPriority w:val="9"/>
    <w:qFormat/>
    <w:rsid w:val="006B11B5"/>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756D0"/>
    <w:rPr>
      <w:rFonts w:asciiTheme="majorHAnsi" w:eastAsia="Times New Roman" w:hAnsiTheme="majorHAnsi" w:cstheme="majorBidi"/>
      <w:color w:val="2E74B5" w:themeColor="accent1" w:themeShade="BF"/>
      <w:sz w:val="32"/>
      <w:szCs w:val="32"/>
      <w:lang w:eastAsia="de-DE"/>
    </w:rPr>
  </w:style>
  <w:style w:type="character" w:customStyle="1" w:styleId="berschrift3Zchn">
    <w:name w:val="Überschrift 3 Zchn"/>
    <w:basedOn w:val="Absatz-Standardschriftart"/>
    <w:link w:val="berschrift3"/>
    <w:uiPriority w:val="9"/>
    <w:rsid w:val="005756D0"/>
    <w:rPr>
      <w:rFonts w:ascii="Calibri Light" w:eastAsia="Times New Roman" w:hAnsi="Calibri Light" w:cs="Times New Roman"/>
      <w:bCs/>
      <w:color w:val="2E74B5" w:themeColor="accent1" w:themeShade="BF"/>
      <w:sz w:val="24"/>
      <w:szCs w:val="27"/>
      <w:lang w:eastAsia="de-DE"/>
    </w:rPr>
  </w:style>
  <w:style w:type="character" w:customStyle="1" w:styleId="berschrift4Zchn">
    <w:name w:val="Überschrift 4 Zchn"/>
    <w:basedOn w:val="Absatz-Standardschriftart"/>
    <w:link w:val="berschrift4"/>
    <w:uiPriority w:val="9"/>
    <w:rsid w:val="006B11B5"/>
    <w:rPr>
      <w:rFonts w:ascii="Times New Roman" w:eastAsia="Times New Roman" w:hAnsi="Times New Roman" w:cs="Times New Roman"/>
      <w:b/>
      <w:bCs/>
      <w:sz w:val="24"/>
      <w:szCs w:val="24"/>
      <w:lang w:eastAsia="de-DE"/>
    </w:rPr>
  </w:style>
  <w:style w:type="character" w:customStyle="1" w:styleId="berschrift5Zchn">
    <w:name w:val="Überschrift 5 Zchn"/>
    <w:basedOn w:val="Absatz-Standardschriftart"/>
    <w:link w:val="berschrift5"/>
    <w:uiPriority w:val="9"/>
    <w:rsid w:val="006B11B5"/>
    <w:rPr>
      <w:rFonts w:ascii="Times New Roman" w:eastAsia="Times New Roman" w:hAnsi="Times New Roman" w:cs="Times New Roman"/>
      <w:b/>
      <w:bCs/>
      <w:sz w:val="20"/>
      <w:szCs w:val="20"/>
      <w:lang w:eastAsia="de-DE"/>
    </w:rPr>
  </w:style>
  <w:style w:type="paragraph" w:styleId="StandardWeb">
    <w:name w:val="Normal (Web)"/>
    <w:basedOn w:val="Standard"/>
    <w:uiPriority w:val="99"/>
    <w:semiHidden/>
    <w:unhideWhenUsed/>
    <w:rsid w:val="006B11B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6B11B5"/>
    <w:rPr>
      <w:color w:val="0000FF"/>
      <w:u w:val="single"/>
    </w:rPr>
  </w:style>
  <w:style w:type="character" w:styleId="Fett">
    <w:name w:val="Strong"/>
    <w:basedOn w:val="Absatz-Standardschriftart"/>
    <w:uiPriority w:val="22"/>
    <w:qFormat/>
    <w:rsid w:val="006B11B5"/>
    <w:rPr>
      <w:b/>
      <w:bCs/>
    </w:rPr>
  </w:style>
  <w:style w:type="character" w:customStyle="1" w:styleId="berschrift1Zchn">
    <w:name w:val="Überschrift 1 Zchn"/>
    <w:basedOn w:val="Absatz-Standardschriftart"/>
    <w:link w:val="berschrift1"/>
    <w:uiPriority w:val="9"/>
    <w:rsid w:val="0006004C"/>
    <w:rPr>
      <w:rFonts w:asciiTheme="majorHAnsi" w:eastAsiaTheme="majorEastAsia" w:hAnsiTheme="majorHAnsi" w:cstheme="majorBidi"/>
      <w:color w:val="2E74B5" w:themeColor="accent1" w:themeShade="BF"/>
      <w:sz w:val="32"/>
      <w:szCs w:val="32"/>
    </w:rPr>
  </w:style>
  <w:style w:type="paragraph" w:styleId="Beschriftung">
    <w:name w:val="caption"/>
    <w:basedOn w:val="Standard"/>
    <w:next w:val="Standard"/>
    <w:uiPriority w:val="35"/>
    <w:unhideWhenUsed/>
    <w:qFormat/>
    <w:rsid w:val="00925EE3"/>
    <w:pPr>
      <w:spacing w:after="200" w:line="240" w:lineRule="auto"/>
    </w:pPr>
    <w:rPr>
      <w:i/>
      <w:iCs/>
      <w:color w:val="44546A" w:themeColor="text2"/>
      <w:sz w:val="18"/>
      <w:szCs w:val="18"/>
    </w:rPr>
  </w:style>
  <w:style w:type="paragraph" w:styleId="Abbildungsverzeichnis">
    <w:name w:val="table of figures"/>
    <w:basedOn w:val="Standard"/>
    <w:next w:val="Standard"/>
    <w:uiPriority w:val="99"/>
    <w:unhideWhenUsed/>
    <w:rsid w:val="00345352"/>
    <w:pPr>
      <w:spacing w:after="0"/>
    </w:pPr>
  </w:style>
  <w:style w:type="paragraph" w:styleId="Verzeichnis1">
    <w:name w:val="toc 1"/>
    <w:basedOn w:val="Standard"/>
    <w:next w:val="Standard"/>
    <w:autoRedefine/>
    <w:uiPriority w:val="39"/>
    <w:semiHidden/>
    <w:unhideWhenUsed/>
    <w:rsid w:val="0034535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333109">
      <w:bodyDiv w:val="1"/>
      <w:marLeft w:val="0"/>
      <w:marRight w:val="0"/>
      <w:marTop w:val="0"/>
      <w:marBottom w:val="0"/>
      <w:divBdr>
        <w:top w:val="none" w:sz="0" w:space="0" w:color="auto"/>
        <w:left w:val="none" w:sz="0" w:space="0" w:color="auto"/>
        <w:bottom w:val="none" w:sz="0" w:space="0" w:color="auto"/>
        <w:right w:val="none" w:sz="0" w:space="0" w:color="auto"/>
      </w:divBdr>
      <w:divsChild>
        <w:div w:id="1566260364">
          <w:marLeft w:val="0"/>
          <w:marRight w:val="0"/>
          <w:marTop w:val="0"/>
          <w:marBottom w:val="0"/>
          <w:divBdr>
            <w:top w:val="none" w:sz="0" w:space="0" w:color="auto"/>
            <w:left w:val="none" w:sz="0" w:space="0" w:color="auto"/>
            <w:bottom w:val="none" w:sz="0" w:space="0" w:color="auto"/>
            <w:right w:val="none" w:sz="0" w:space="0" w:color="auto"/>
          </w:divBdr>
          <w:divsChild>
            <w:div w:id="927806603">
              <w:marLeft w:val="0"/>
              <w:marRight w:val="0"/>
              <w:marTop w:val="0"/>
              <w:marBottom w:val="0"/>
              <w:divBdr>
                <w:top w:val="none" w:sz="0" w:space="0" w:color="auto"/>
                <w:left w:val="none" w:sz="0" w:space="0" w:color="auto"/>
                <w:bottom w:val="none" w:sz="0" w:space="0" w:color="auto"/>
                <w:right w:val="none" w:sz="0" w:space="0" w:color="auto"/>
              </w:divBdr>
            </w:div>
          </w:divsChild>
        </w:div>
        <w:div w:id="1327632906">
          <w:marLeft w:val="0"/>
          <w:marRight w:val="0"/>
          <w:marTop w:val="0"/>
          <w:marBottom w:val="0"/>
          <w:divBdr>
            <w:top w:val="none" w:sz="0" w:space="0" w:color="auto"/>
            <w:left w:val="none" w:sz="0" w:space="0" w:color="auto"/>
            <w:bottom w:val="none" w:sz="0" w:space="0" w:color="auto"/>
            <w:right w:val="none" w:sz="0" w:space="0" w:color="auto"/>
          </w:divBdr>
          <w:divsChild>
            <w:div w:id="704064317">
              <w:marLeft w:val="0"/>
              <w:marRight w:val="0"/>
              <w:marTop w:val="0"/>
              <w:marBottom w:val="0"/>
              <w:divBdr>
                <w:top w:val="none" w:sz="0" w:space="0" w:color="auto"/>
                <w:left w:val="none" w:sz="0" w:space="0" w:color="auto"/>
                <w:bottom w:val="none" w:sz="0" w:space="0" w:color="auto"/>
                <w:right w:val="none" w:sz="0" w:space="0" w:color="auto"/>
              </w:divBdr>
              <w:divsChild>
                <w:div w:id="15963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576">
          <w:marLeft w:val="0"/>
          <w:marRight w:val="0"/>
          <w:marTop w:val="0"/>
          <w:marBottom w:val="0"/>
          <w:divBdr>
            <w:top w:val="none" w:sz="0" w:space="0" w:color="auto"/>
            <w:left w:val="none" w:sz="0" w:space="0" w:color="auto"/>
            <w:bottom w:val="none" w:sz="0" w:space="0" w:color="auto"/>
            <w:right w:val="none" w:sz="0" w:space="0" w:color="auto"/>
          </w:divBdr>
          <w:divsChild>
            <w:div w:id="127361504">
              <w:marLeft w:val="0"/>
              <w:marRight w:val="0"/>
              <w:marTop w:val="0"/>
              <w:marBottom w:val="0"/>
              <w:divBdr>
                <w:top w:val="none" w:sz="0" w:space="0" w:color="auto"/>
                <w:left w:val="none" w:sz="0" w:space="0" w:color="auto"/>
                <w:bottom w:val="none" w:sz="0" w:space="0" w:color="auto"/>
                <w:right w:val="none" w:sz="0" w:space="0" w:color="auto"/>
              </w:divBdr>
            </w:div>
          </w:divsChild>
        </w:div>
        <w:div w:id="1160345240">
          <w:marLeft w:val="0"/>
          <w:marRight w:val="0"/>
          <w:marTop w:val="0"/>
          <w:marBottom w:val="0"/>
          <w:divBdr>
            <w:top w:val="none" w:sz="0" w:space="0" w:color="auto"/>
            <w:left w:val="none" w:sz="0" w:space="0" w:color="auto"/>
            <w:bottom w:val="none" w:sz="0" w:space="0" w:color="auto"/>
            <w:right w:val="none" w:sz="0" w:space="0" w:color="auto"/>
          </w:divBdr>
          <w:divsChild>
            <w:div w:id="1571503710">
              <w:marLeft w:val="0"/>
              <w:marRight w:val="0"/>
              <w:marTop w:val="0"/>
              <w:marBottom w:val="0"/>
              <w:divBdr>
                <w:top w:val="none" w:sz="0" w:space="0" w:color="auto"/>
                <w:left w:val="none" w:sz="0" w:space="0" w:color="auto"/>
                <w:bottom w:val="none" w:sz="0" w:space="0" w:color="auto"/>
                <w:right w:val="none" w:sz="0" w:space="0" w:color="auto"/>
              </w:divBdr>
              <w:divsChild>
                <w:div w:id="11192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7241">
          <w:marLeft w:val="0"/>
          <w:marRight w:val="0"/>
          <w:marTop w:val="0"/>
          <w:marBottom w:val="0"/>
          <w:divBdr>
            <w:top w:val="none" w:sz="0" w:space="0" w:color="auto"/>
            <w:left w:val="none" w:sz="0" w:space="0" w:color="auto"/>
            <w:bottom w:val="none" w:sz="0" w:space="0" w:color="auto"/>
            <w:right w:val="none" w:sz="0" w:space="0" w:color="auto"/>
          </w:divBdr>
          <w:divsChild>
            <w:div w:id="2018530433">
              <w:marLeft w:val="0"/>
              <w:marRight w:val="0"/>
              <w:marTop w:val="0"/>
              <w:marBottom w:val="0"/>
              <w:divBdr>
                <w:top w:val="none" w:sz="0" w:space="0" w:color="auto"/>
                <w:left w:val="none" w:sz="0" w:space="0" w:color="auto"/>
                <w:bottom w:val="none" w:sz="0" w:space="0" w:color="auto"/>
                <w:right w:val="none" w:sz="0" w:space="0" w:color="auto"/>
              </w:divBdr>
              <w:divsChild>
                <w:div w:id="634264014">
                  <w:marLeft w:val="0"/>
                  <w:marRight w:val="0"/>
                  <w:marTop w:val="0"/>
                  <w:marBottom w:val="0"/>
                  <w:divBdr>
                    <w:top w:val="none" w:sz="0" w:space="0" w:color="auto"/>
                    <w:left w:val="none" w:sz="0" w:space="0" w:color="auto"/>
                    <w:bottom w:val="none" w:sz="0" w:space="0" w:color="auto"/>
                    <w:right w:val="none" w:sz="0" w:space="0" w:color="auto"/>
                  </w:divBdr>
                  <w:divsChild>
                    <w:div w:id="1664892526">
                      <w:marLeft w:val="0"/>
                      <w:marRight w:val="0"/>
                      <w:marTop w:val="0"/>
                      <w:marBottom w:val="0"/>
                      <w:divBdr>
                        <w:top w:val="none" w:sz="0" w:space="0" w:color="auto"/>
                        <w:left w:val="none" w:sz="0" w:space="0" w:color="auto"/>
                        <w:bottom w:val="none" w:sz="0" w:space="0" w:color="auto"/>
                        <w:right w:val="none" w:sz="0" w:space="0" w:color="auto"/>
                      </w:divBdr>
                      <w:divsChild>
                        <w:div w:id="1214536542">
                          <w:marLeft w:val="0"/>
                          <w:marRight w:val="0"/>
                          <w:marTop w:val="0"/>
                          <w:marBottom w:val="0"/>
                          <w:divBdr>
                            <w:top w:val="none" w:sz="0" w:space="0" w:color="auto"/>
                            <w:left w:val="none" w:sz="0" w:space="0" w:color="auto"/>
                            <w:bottom w:val="none" w:sz="0" w:space="0" w:color="auto"/>
                            <w:right w:val="none" w:sz="0" w:space="0" w:color="auto"/>
                          </w:divBdr>
                        </w:div>
                        <w:div w:id="922446394">
                          <w:marLeft w:val="0"/>
                          <w:marRight w:val="0"/>
                          <w:marTop w:val="0"/>
                          <w:marBottom w:val="0"/>
                          <w:divBdr>
                            <w:top w:val="none" w:sz="0" w:space="0" w:color="auto"/>
                            <w:left w:val="none" w:sz="0" w:space="0" w:color="auto"/>
                            <w:bottom w:val="none" w:sz="0" w:space="0" w:color="auto"/>
                            <w:right w:val="none" w:sz="0" w:space="0" w:color="auto"/>
                          </w:divBdr>
                        </w:div>
                        <w:div w:id="12703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29162">
          <w:marLeft w:val="0"/>
          <w:marRight w:val="0"/>
          <w:marTop w:val="0"/>
          <w:marBottom w:val="0"/>
          <w:divBdr>
            <w:top w:val="none" w:sz="0" w:space="0" w:color="auto"/>
            <w:left w:val="none" w:sz="0" w:space="0" w:color="auto"/>
            <w:bottom w:val="none" w:sz="0" w:space="0" w:color="auto"/>
            <w:right w:val="none" w:sz="0" w:space="0" w:color="auto"/>
          </w:divBdr>
          <w:divsChild>
            <w:div w:id="1082140069">
              <w:marLeft w:val="0"/>
              <w:marRight w:val="0"/>
              <w:marTop w:val="0"/>
              <w:marBottom w:val="0"/>
              <w:divBdr>
                <w:top w:val="none" w:sz="0" w:space="0" w:color="auto"/>
                <w:left w:val="none" w:sz="0" w:space="0" w:color="auto"/>
                <w:bottom w:val="none" w:sz="0" w:space="0" w:color="auto"/>
                <w:right w:val="none" w:sz="0" w:space="0" w:color="auto"/>
              </w:divBdr>
              <w:divsChild>
                <w:div w:id="3095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4406">
          <w:marLeft w:val="0"/>
          <w:marRight w:val="0"/>
          <w:marTop w:val="0"/>
          <w:marBottom w:val="0"/>
          <w:divBdr>
            <w:top w:val="none" w:sz="0" w:space="0" w:color="auto"/>
            <w:left w:val="none" w:sz="0" w:space="0" w:color="auto"/>
            <w:bottom w:val="none" w:sz="0" w:space="0" w:color="auto"/>
            <w:right w:val="none" w:sz="0" w:space="0" w:color="auto"/>
          </w:divBdr>
          <w:divsChild>
            <w:div w:id="1334410849">
              <w:marLeft w:val="0"/>
              <w:marRight w:val="0"/>
              <w:marTop w:val="0"/>
              <w:marBottom w:val="0"/>
              <w:divBdr>
                <w:top w:val="none" w:sz="0" w:space="0" w:color="auto"/>
                <w:left w:val="none" w:sz="0" w:space="0" w:color="auto"/>
                <w:bottom w:val="none" w:sz="0" w:space="0" w:color="auto"/>
                <w:right w:val="none" w:sz="0" w:space="0" w:color="auto"/>
              </w:divBdr>
              <w:divsChild>
                <w:div w:id="12556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7173">
          <w:marLeft w:val="0"/>
          <w:marRight w:val="0"/>
          <w:marTop w:val="0"/>
          <w:marBottom w:val="0"/>
          <w:divBdr>
            <w:top w:val="none" w:sz="0" w:space="0" w:color="auto"/>
            <w:left w:val="none" w:sz="0" w:space="0" w:color="auto"/>
            <w:bottom w:val="none" w:sz="0" w:space="0" w:color="auto"/>
            <w:right w:val="none" w:sz="0" w:space="0" w:color="auto"/>
          </w:divBdr>
          <w:divsChild>
            <w:div w:id="498086143">
              <w:marLeft w:val="0"/>
              <w:marRight w:val="0"/>
              <w:marTop w:val="0"/>
              <w:marBottom w:val="0"/>
              <w:divBdr>
                <w:top w:val="none" w:sz="0" w:space="0" w:color="auto"/>
                <w:left w:val="none" w:sz="0" w:space="0" w:color="auto"/>
                <w:bottom w:val="none" w:sz="0" w:space="0" w:color="auto"/>
                <w:right w:val="none" w:sz="0" w:space="0" w:color="auto"/>
              </w:divBdr>
              <w:divsChild>
                <w:div w:id="7658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4372">
          <w:marLeft w:val="0"/>
          <w:marRight w:val="0"/>
          <w:marTop w:val="0"/>
          <w:marBottom w:val="0"/>
          <w:divBdr>
            <w:top w:val="none" w:sz="0" w:space="0" w:color="auto"/>
            <w:left w:val="none" w:sz="0" w:space="0" w:color="auto"/>
            <w:bottom w:val="none" w:sz="0" w:space="0" w:color="auto"/>
            <w:right w:val="none" w:sz="0" w:space="0" w:color="auto"/>
          </w:divBdr>
          <w:divsChild>
            <w:div w:id="2021853067">
              <w:marLeft w:val="0"/>
              <w:marRight w:val="0"/>
              <w:marTop w:val="0"/>
              <w:marBottom w:val="0"/>
              <w:divBdr>
                <w:top w:val="none" w:sz="0" w:space="0" w:color="auto"/>
                <w:left w:val="none" w:sz="0" w:space="0" w:color="auto"/>
                <w:bottom w:val="none" w:sz="0" w:space="0" w:color="auto"/>
                <w:right w:val="none" w:sz="0" w:space="0" w:color="auto"/>
              </w:divBdr>
              <w:divsChild>
                <w:div w:id="376705896">
                  <w:marLeft w:val="0"/>
                  <w:marRight w:val="0"/>
                  <w:marTop w:val="0"/>
                  <w:marBottom w:val="0"/>
                  <w:divBdr>
                    <w:top w:val="none" w:sz="0" w:space="0" w:color="auto"/>
                    <w:left w:val="none" w:sz="0" w:space="0" w:color="auto"/>
                    <w:bottom w:val="none" w:sz="0" w:space="0" w:color="auto"/>
                    <w:right w:val="none" w:sz="0" w:space="0" w:color="auto"/>
                  </w:divBdr>
                  <w:divsChild>
                    <w:div w:id="490021280">
                      <w:marLeft w:val="0"/>
                      <w:marRight w:val="0"/>
                      <w:marTop w:val="0"/>
                      <w:marBottom w:val="0"/>
                      <w:divBdr>
                        <w:top w:val="none" w:sz="0" w:space="0" w:color="auto"/>
                        <w:left w:val="none" w:sz="0" w:space="0" w:color="auto"/>
                        <w:bottom w:val="none" w:sz="0" w:space="0" w:color="auto"/>
                        <w:right w:val="none" w:sz="0" w:space="0" w:color="auto"/>
                      </w:divBdr>
                      <w:divsChild>
                        <w:div w:id="329717332">
                          <w:marLeft w:val="0"/>
                          <w:marRight w:val="0"/>
                          <w:marTop w:val="0"/>
                          <w:marBottom w:val="0"/>
                          <w:divBdr>
                            <w:top w:val="none" w:sz="0" w:space="0" w:color="auto"/>
                            <w:left w:val="none" w:sz="0" w:space="0" w:color="auto"/>
                            <w:bottom w:val="none" w:sz="0" w:space="0" w:color="auto"/>
                            <w:right w:val="none" w:sz="0" w:space="0" w:color="auto"/>
                          </w:divBdr>
                          <w:divsChild>
                            <w:div w:id="15123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schafftleben.at/service-aktuelles/support/glossar?letter=M" TargetMode="External"/><Relationship Id="rId3" Type="http://schemas.openxmlformats.org/officeDocument/2006/relationships/customXml" Target="../customXml/item3.xml"/><Relationship Id="rId7" Type="http://schemas.openxmlformats.org/officeDocument/2006/relationships/hyperlink" Target="https://www.landschafftleben.at/service-aktuelles/support/glossar?lette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1" ma:contentTypeDescription="Ein neues Dokument erstellen." ma:contentTypeScope="" ma:versionID="b88a594bb9ab0d78dc1b2fcb9d594b76">
  <xsd:schema xmlns:xsd="http://www.w3.org/2001/XMLSchema" xmlns:xs="http://www.w3.org/2001/XMLSchema" xmlns:p="http://schemas.microsoft.com/office/2006/metadata/properties" xmlns:ns3="90dcfa79-2d89-47ef-bc80-866a5b3e3183" targetNamespace="http://schemas.microsoft.com/office/2006/metadata/properties" ma:root="true" ma:fieldsID="81bcf0fc44b49e7a4bd112ff56455951" ns3:_="">
    <xsd:import namespace="90dcfa79-2d89-47ef-bc80-866a5b3e3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166E2-62CB-457A-A1E6-7A06320D3F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7B051E-AEE8-4C85-A60C-437767DD7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54348-9B15-4990-B340-4ABF0B6D3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5808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Klotz</dc:creator>
  <cp:keywords/>
  <dc:description/>
  <cp:lastModifiedBy>Alois Klotz</cp:lastModifiedBy>
  <cp:revision>4</cp:revision>
  <dcterms:created xsi:type="dcterms:W3CDTF">2022-02-05T09:48:00Z</dcterms:created>
  <dcterms:modified xsi:type="dcterms:W3CDTF">2022-03-23T09:53:00Z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0x01010068DA949D244DDC4D8927FC2E7EFC5E85</vt:lpwstr>
  </property>
</Properties>
</file>