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3"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90"/>
        <w:gridCol w:w="7243"/>
      </w:tblGrid>
      <w:tr w:rsidR="00F94816" w14:paraId="5C781E57" w14:textId="77777777" w:rsidTr="00EC094B">
        <w:trPr>
          <w:cantSplit/>
        </w:trPr>
        <w:tc>
          <w:tcPr>
            <w:tcW w:w="2490" w:type="dxa"/>
            <w:tcMar>
              <w:top w:w="55" w:type="dxa"/>
              <w:left w:w="55" w:type="dxa"/>
              <w:bottom w:w="55" w:type="dxa"/>
              <w:right w:w="55" w:type="dxa"/>
            </w:tcMar>
            <w:vAlign w:val="center"/>
          </w:tcPr>
          <w:p w14:paraId="17BCA0F2" w14:textId="2782F7E0" w:rsidR="00F94816" w:rsidRDefault="005537CF">
            <w:pPr>
              <w:pStyle w:val="Begriff"/>
            </w:pPr>
            <w:r>
              <w:t>Datenschutz</w:t>
            </w:r>
            <w:r w:rsidR="00380ADC">
              <w:t>grundverordnung (DSGVO)</w:t>
            </w:r>
          </w:p>
        </w:tc>
        <w:tc>
          <w:tcPr>
            <w:tcW w:w="7243" w:type="dxa"/>
            <w:tcMar>
              <w:top w:w="55" w:type="dxa"/>
              <w:left w:w="55" w:type="dxa"/>
              <w:bottom w:w="55" w:type="dxa"/>
              <w:right w:w="55" w:type="dxa"/>
            </w:tcMar>
          </w:tcPr>
          <w:p w14:paraId="3A771C7C" w14:textId="021CF6D6" w:rsidR="00F94816" w:rsidRDefault="005537CF">
            <w:pPr>
              <w:pStyle w:val="TableContents"/>
            </w:pPr>
            <w:r>
              <w:t xml:space="preserve">Wichtige Punkte </w:t>
            </w:r>
            <w:r w:rsidR="007F5831">
              <w:t>de</w:t>
            </w:r>
            <w:r w:rsidR="00B20568">
              <w:t xml:space="preserve">r </w:t>
            </w:r>
            <w:r w:rsidR="00380ADC">
              <w:t>Datenschutzgrundverordnung</w:t>
            </w:r>
            <w:r>
              <w:t>:</w:t>
            </w:r>
          </w:p>
          <w:p w14:paraId="5005D94E" w14:textId="77777777" w:rsidR="00B03F32" w:rsidRDefault="00B03F32" w:rsidP="00B03F32">
            <w:pPr>
              <w:pStyle w:val="TableContents"/>
              <w:numPr>
                <w:ilvl w:val="0"/>
                <w:numId w:val="3"/>
              </w:numPr>
              <w:textAlignment w:val="auto"/>
            </w:pPr>
            <w:r>
              <w:t>Jede Person (ist Betroffener) kann Einsicht in ihre personenbezogenen gespeicherten Daten nehmen (</w:t>
            </w:r>
            <w:r>
              <w:rPr>
                <w:b/>
              </w:rPr>
              <w:t>Grundsatz der Transparenz</w:t>
            </w:r>
            <w:r>
              <w:t xml:space="preserve"> in der DSGVO).</w:t>
            </w:r>
          </w:p>
          <w:p w14:paraId="0B6E59A2" w14:textId="77777777" w:rsidR="00B03F32" w:rsidRDefault="00B03F32" w:rsidP="00B03F32">
            <w:pPr>
              <w:pStyle w:val="TableContents"/>
              <w:numPr>
                <w:ilvl w:val="0"/>
                <w:numId w:val="3"/>
              </w:numPr>
              <w:textAlignment w:val="auto"/>
            </w:pPr>
            <w:r>
              <w:t xml:space="preserve">Jeder kann die Richtigstellung von falschen Daten über ihn verlangen. </w:t>
            </w:r>
          </w:p>
          <w:p w14:paraId="5BEADEF4" w14:textId="23715C97" w:rsidR="00F94816" w:rsidRDefault="00B03F32" w:rsidP="00B03F32">
            <w:pPr>
              <w:pStyle w:val="TableContents"/>
              <w:numPr>
                <w:ilvl w:val="0"/>
                <w:numId w:val="3"/>
              </w:numPr>
            </w:pPr>
            <w:r>
              <w:rPr>
                <w:kern w:val="0"/>
              </w:rPr>
              <w:t>Unternehmen dürfen nur Daten erfassen, die für den Zweck des Unternehmens notwendig sind.</w:t>
            </w:r>
            <w:bookmarkStart w:id="0" w:name="_GoBack"/>
            <w:bookmarkEnd w:id="0"/>
          </w:p>
        </w:tc>
      </w:tr>
      <w:tr w:rsidR="00F94816" w14:paraId="2CEC9B84" w14:textId="77777777" w:rsidTr="00EC094B">
        <w:trPr>
          <w:cantSplit/>
        </w:trPr>
        <w:tc>
          <w:tcPr>
            <w:tcW w:w="2490" w:type="dxa"/>
            <w:tcMar>
              <w:top w:w="55" w:type="dxa"/>
              <w:left w:w="55" w:type="dxa"/>
              <w:bottom w:w="55" w:type="dxa"/>
              <w:right w:w="55" w:type="dxa"/>
            </w:tcMar>
            <w:vAlign w:val="center"/>
          </w:tcPr>
          <w:p w14:paraId="0730D86F" w14:textId="76627692" w:rsidR="00F94816" w:rsidRDefault="005537CF">
            <w:pPr>
              <w:pStyle w:val="Begriff"/>
            </w:pPr>
            <w:r>
              <w:t>Datensicherheit</w:t>
            </w:r>
            <w:r w:rsidR="004611A3">
              <w:t>,</w:t>
            </w:r>
            <w:r w:rsidR="004611A3">
              <w:br/>
              <w:t>Datenschutz</w:t>
            </w:r>
          </w:p>
        </w:tc>
        <w:tc>
          <w:tcPr>
            <w:tcW w:w="7243" w:type="dxa"/>
            <w:tcMar>
              <w:top w:w="55" w:type="dxa"/>
              <w:left w:w="55" w:type="dxa"/>
              <w:bottom w:w="55" w:type="dxa"/>
              <w:right w:w="55" w:type="dxa"/>
            </w:tcMar>
          </w:tcPr>
          <w:p w14:paraId="77EBD238" w14:textId="77777777" w:rsidR="00F94816" w:rsidRDefault="005537CF">
            <w:pPr>
              <w:pStyle w:val="TableContents"/>
            </w:pPr>
            <w:r>
              <w:t xml:space="preserve">Die sichere Verarbeitung, Speicherung und Kommunikation der Informationen sollen durch </w:t>
            </w:r>
            <w:r>
              <w:rPr>
                <w:rStyle w:val="fettkursiv"/>
              </w:rPr>
              <w:t xml:space="preserve">Vertraulichkeit, Verfügbarkeit </w:t>
            </w:r>
            <w:r>
              <w:t xml:space="preserve">und </w:t>
            </w:r>
            <w:r>
              <w:rPr>
                <w:rStyle w:val="fettkursiv"/>
              </w:rPr>
              <w:t>Integrität</w:t>
            </w:r>
            <w:r>
              <w:t xml:space="preserve"> gewährleistet werden.</w:t>
            </w:r>
          </w:p>
        </w:tc>
      </w:tr>
      <w:tr w:rsidR="00F94816" w14:paraId="2EFFC379" w14:textId="77777777" w:rsidTr="00EC094B">
        <w:trPr>
          <w:cantSplit/>
        </w:trPr>
        <w:tc>
          <w:tcPr>
            <w:tcW w:w="2490" w:type="dxa"/>
            <w:tcMar>
              <w:top w:w="55" w:type="dxa"/>
              <w:left w:w="55" w:type="dxa"/>
              <w:bottom w:w="55" w:type="dxa"/>
              <w:right w:w="55" w:type="dxa"/>
            </w:tcMar>
            <w:vAlign w:val="center"/>
          </w:tcPr>
          <w:p w14:paraId="0C16E375" w14:textId="77777777" w:rsidR="00F94816" w:rsidRDefault="005537CF">
            <w:pPr>
              <w:pStyle w:val="Begriff"/>
            </w:pPr>
            <w:r>
              <w:t>Datenvernichtung</w:t>
            </w:r>
          </w:p>
        </w:tc>
        <w:tc>
          <w:tcPr>
            <w:tcW w:w="7243" w:type="dxa"/>
            <w:tcMar>
              <w:top w:w="55" w:type="dxa"/>
              <w:left w:w="55" w:type="dxa"/>
              <w:bottom w:w="55" w:type="dxa"/>
              <w:right w:w="55" w:type="dxa"/>
            </w:tcMar>
          </w:tcPr>
          <w:p w14:paraId="6520C470" w14:textId="77777777" w:rsidR="00F94816" w:rsidRDefault="005537CF">
            <w:pPr>
              <w:pStyle w:val="TableContents"/>
            </w:pPr>
            <w:r>
              <w:t>Bei der Entsorgung von Computern oder mobilen Geräten sollten die Daten endgültig gelöscht werden. Festplatten können geschreddert (zerkleinert) werden, entmagnetisiert oder mit einer Software so bearbeitet werden, dass die Daten zu 100 % gelöscht sind.</w:t>
            </w:r>
          </w:p>
          <w:p w14:paraId="351CDAB9" w14:textId="77777777" w:rsidR="00F94816" w:rsidRDefault="005537CF">
            <w:pPr>
              <w:pStyle w:val="TableContents"/>
            </w:pPr>
            <w:r>
              <w:t>Daten, die nur im Explorer zu gelöscht wurden, können oft wiederhergestellt werden. Auch das Zurücksetzen eines Smartphones könnte zu wenig sein.</w:t>
            </w:r>
          </w:p>
        </w:tc>
      </w:tr>
      <w:tr w:rsidR="00F94816" w14:paraId="46BEE094" w14:textId="77777777" w:rsidTr="00EC094B">
        <w:trPr>
          <w:cantSplit/>
        </w:trPr>
        <w:tc>
          <w:tcPr>
            <w:tcW w:w="2490" w:type="dxa"/>
            <w:tcMar>
              <w:top w:w="55" w:type="dxa"/>
              <w:left w:w="55" w:type="dxa"/>
              <w:bottom w:w="55" w:type="dxa"/>
              <w:right w:w="55" w:type="dxa"/>
            </w:tcMar>
            <w:vAlign w:val="center"/>
          </w:tcPr>
          <w:p w14:paraId="24FAD1C0" w14:textId="77777777" w:rsidR="00F94816" w:rsidRDefault="005537CF">
            <w:pPr>
              <w:pStyle w:val="Begriff"/>
            </w:pPr>
            <w:r>
              <w:t>Diebstahlsicherung</w:t>
            </w:r>
          </w:p>
        </w:tc>
        <w:tc>
          <w:tcPr>
            <w:tcW w:w="7243" w:type="dxa"/>
            <w:tcMar>
              <w:top w:w="55" w:type="dxa"/>
              <w:left w:w="55" w:type="dxa"/>
              <w:bottom w:w="55" w:type="dxa"/>
              <w:right w:w="55" w:type="dxa"/>
            </w:tcMar>
          </w:tcPr>
          <w:p w14:paraId="454D6F97" w14:textId="77777777" w:rsidR="00F94816" w:rsidRDefault="005537CF">
            <w:pPr>
              <w:pStyle w:val="TableContents"/>
            </w:pPr>
            <w:r>
              <w:t>Laptops können durch ein Stahlseil gesichert werden (physische Diebstahlsicherung).</w:t>
            </w:r>
          </w:p>
        </w:tc>
      </w:tr>
      <w:tr w:rsidR="00F94816" w14:paraId="6C70DC01" w14:textId="77777777" w:rsidTr="00EC094B">
        <w:trPr>
          <w:cantSplit/>
        </w:trPr>
        <w:tc>
          <w:tcPr>
            <w:tcW w:w="2490" w:type="dxa"/>
            <w:tcMar>
              <w:top w:w="55" w:type="dxa"/>
              <w:left w:w="55" w:type="dxa"/>
              <w:bottom w:w="55" w:type="dxa"/>
              <w:right w:w="55" w:type="dxa"/>
            </w:tcMar>
            <w:vAlign w:val="center"/>
          </w:tcPr>
          <w:p w14:paraId="23BA56BF" w14:textId="77777777" w:rsidR="00F94816" w:rsidRDefault="005537CF">
            <w:pPr>
              <w:pStyle w:val="Begriff"/>
            </w:pPr>
            <w:r>
              <w:t>Digitale Signatur</w:t>
            </w:r>
          </w:p>
        </w:tc>
        <w:tc>
          <w:tcPr>
            <w:tcW w:w="7243" w:type="dxa"/>
            <w:tcMar>
              <w:top w:w="55" w:type="dxa"/>
              <w:left w:w="55" w:type="dxa"/>
              <w:bottom w:w="55" w:type="dxa"/>
              <w:right w:w="55" w:type="dxa"/>
            </w:tcMar>
          </w:tcPr>
          <w:p w14:paraId="696F432C" w14:textId="1CB4BDE9" w:rsidR="00375373" w:rsidRDefault="005537CF">
            <w:pPr>
              <w:pStyle w:val="TableContents"/>
            </w:pPr>
            <w:r>
              <w:t xml:space="preserve">Eine digitale Signatur stellt sicher, dass </w:t>
            </w:r>
            <w:r w:rsidR="002018B1">
              <w:t xml:space="preserve">ein Dokument </w:t>
            </w:r>
            <w:r w:rsidR="00C84B68">
              <w:t xml:space="preserve">oder eine E-Mail </w:t>
            </w:r>
            <w:r>
              <w:t>vom angegebenen Absender stammt und bei der Übertragung nicht verändert wurde.</w:t>
            </w:r>
          </w:p>
        </w:tc>
      </w:tr>
      <w:tr w:rsidR="00F94816" w14:paraId="148C1C8B" w14:textId="77777777" w:rsidTr="00EC094B">
        <w:trPr>
          <w:cantSplit/>
        </w:trPr>
        <w:tc>
          <w:tcPr>
            <w:tcW w:w="2490" w:type="dxa"/>
            <w:tcMar>
              <w:top w:w="55" w:type="dxa"/>
              <w:left w:w="55" w:type="dxa"/>
              <w:bottom w:w="55" w:type="dxa"/>
              <w:right w:w="55" w:type="dxa"/>
            </w:tcMar>
            <w:vAlign w:val="center"/>
          </w:tcPr>
          <w:p w14:paraId="40B4F738" w14:textId="77777777" w:rsidR="00F94816" w:rsidRDefault="005537CF">
            <w:pPr>
              <w:pStyle w:val="Begriff"/>
            </w:pPr>
            <w:r>
              <w:t>Digitales Zertifikat</w:t>
            </w:r>
          </w:p>
        </w:tc>
        <w:tc>
          <w:tcPr>
            <w:tcW w:w="7243" w:type="dxa"/>
            <w:tcMar>
              <w:top w:w="55" w:type="dxa"/>
              <w:left w:w="55" w:type="dxa"/>
              <w:bottom w:w="55" w:type="dxa"/>
              <w:right w:w="55" w:type="dxa"/>
            </w:tcMar>
          </w:tcPr>
          <w:p w14:paraId="2B6F443C" w14:textId="77777777" w:rsidR="00305926" w:rsidRDefault="00305926" w:rsidP="00305926">
            <w:pPr>
              <w:pStyle w:val="TableContents"/>
            </w:pPr>
            <w:r>
              <w:t xml:space="preserve">Das </w:t>
            </w:r>
            <w:r w:rsidRPr="00E76DD9">
              <w:rPr>
                <w:b/>
              </w:rPr>
              <w:t>digitale Zertifikat</w:t>
            </w:r>
            <w:r>
              <w:t xml:space="preserve"> (Sicherheitszertifikat) wird auf einer Webseite in der URL mit dem </w:t>
            </w:r>
            <w:r w:rsidRPr="00E76DD9">
              <w:rPr>
                <w:b/>
              </w:rPr>
              <w:t>Schlosssymbol</w:t>
            </w:r>
            <w:r>
              <w:t xml:space="preserve"> </w:t>
            </w:r>
            <w:r w:rsidRPr="00E0102D">
              <w:rPr>
                <w:noProof/>
              </w:rPr>
              <w:drawing>
                <wp:inline distT="0" distB="0" distL="0" distR="0" wp14:anchorId="2A79C818" wp14:editId="1CFE1025">
                  <wp:extent cx="104327" cy="11660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extLst>
                              <a:ext uri="{BEBA8EAE-BF5A-486C-A8C5-ECC9F3942E4B}">
                                <a14:imgProps xmlns:a14="http://schemas.microsoft.com/office/drawing/2010/main">
                                  <a14:imgLayer r:embed="rId11">
                                    <a14:imgEffect>
                                      <a14:sharpenSoften amount="50000"/>
                                    </a14:imgEffect>
                                  </a14:imgLayer>
                                </a14:imgProps>
                              </a:ext>
                            </a:extLst>
                          </a:blip>
                          <a:srcRect l="-1" t="1" r="14430" b="14988"/>
                          <a:stretch/>
                        </pic:blipFill>
                        <pic:spPr bwMode="auto">
                          <a:xfrm>
                            <a:off x="0" y="0"/>
                            <a:ext cx="104336" cy="116613"/>
                          </a:xfrm>
                          <a:prstGeom prst="rect">
                            <a:avLst/>
                          </a:prstGeom>
                          <a:ln>
                            <a:noFill/>
                          </a:ln>
                          <a:extLst>
                            <a:ext uri="{53640926-AAD7-44D8-BBD7-CCE9431645EC}">
                              <a14:shadowObscured xmlns:a14="http://schemas.microsoft.com/office/drawing/2010/main"/>
                            </a:ext>
                          </a:extLst>
                        </pic:spPr>
                      </pic:pic>
                    </a:graphicData>
                  </a:graphic>
                </wp:inline>
              </w:drawing>
            </w:r>
            <w:r>
              <w:t xml:space="preserve"> angezeigt.</w:t>
            </w:r>
          </w:p>
          <w:p w14:paraId="669974DB" w14:textId="77777777" w:rsidR="00305926" w:rsidRDefault="00305926" w:rsidP="00305926">
            <w:pPr>
              <w:pStyle w:val="TableContents"/>
              <w:rPr>
                <w:rFonts w:eastAsia="Times New Roman"/>
              </w:rPr>
            </w:pPr>
            <w:r w:rsidRPr="00E76DD9">
              <w:rPr>
                <w:b/>
              </w:rPr>
              <w:t>Sichere Webseiten</w:t>
            </w:r>
            <w:r>
              <w:t xml:space="preserve">, erkennbar durch </w:t>
            </w:r>
            <w:r w:rsidRPr="00E76DD9">
              <w:rPr>
                <w:b/>
              </w:rPr>
              <w:t>https</w:t>
            </w:r>
            <w:r>
              <w:t xml:space="preserve">, haben ein digitales Zertifikat. Beim Aufruf der Seite wird das digitale Zertifikat noch </w:t>
            </w:r>
            <w:r w:rsidRPr="004254C6">
              <w:rPr>
                <w:b/>
              </w:rPr>
              <w:t>zusätzlich vom Browser überprüft</w:t>
            </w:r>
            <w:r>
              <w:t xml:space="preserve">, indem eine Verifizierungsanfrage an den Webserver geschickt wird. </w:t>
            </w:r>
          </w:p>
          <w:p w14:paraId="52795A5A" w14:textId="4AE34C1B" w:rsidR="00F94816" w:rsidRDefault="00305926" w:rsidP="00305926">
            <w:pPr>
              <w:pStyle w:val="TableContents"/>
            </w:pPr>
            <w:r>
              <w:rPr>
                <w:rStyle w:val="Anleitung"/>
              </w:rPr>
              <w:t>Probiere selber: Öffne eine Webseite und kontrolliere mit einem Klick auf das Schlosssymbol das Zertifikat.</w:t>
            </w:r>
          </w:p>
        </w:tc>
      </w:tr>
      <w:tr w:rsidR="00F94816" w14:paraId="0917146B" w14:textId="77777777" w:rsidTr="00EC094B">
        <w:trPr>
          <w:cantSplit/>
        </w:trPr>
        <w:tc>
          <w:tcPr>
            <w:tcW w:w="2490" w:type="dxa"/>
            <w:tcMar>
              <w:top w:w="55" w:type="dxa"/>
              <w:left w:w="55" w:type="dxa"/>
              <w:bottom w:w="55" w:type="dxa"/>
              <w:right w:w="55" w:type="dxa"/>
            </w:tcMar>
            <w:vAlign w:val="center"/>
          </w:tcPr>
          <w:p w14:paraId="5E2FBEE9" w14:textId="77777777" w:rsidR="00F94816" w:rsidRDefault="005537CF">
            <w:pPr>
              <w:pStyle w:val="Begriff"/>
            </w:pPr>
            <w:r>
              <w:t>E-Mail</w:t>
            </w:r>
          </w:p>
        </w:tc>
        <w:tc>
          <w:tcPr>
            <w:tcW w:w="7243" w:type="dxa"/>
            <w:tcMar>
              <w:top w:w="55" w:type="dxa"/>
              <w:left w:w="55" w:type="dxa"/>
              <w:bottom w:w="55" w:type="dxa"/>
              <w:right w:w="55" w:type="dxa"/>
            </w:tcMar>
          </w:tcPr>
          <w:p w14:paraId="68BBD63F" w14:textId="33A50F02" w:rsidR="00F94816" w:rsidRDefault="005537CF">
            <w:pPr>
              <w:pStyle w:val="TableContents"/>
            </w:pPr>
            <w:r>
              <w:t xml:space="preserve">E-Mails </w:t>
            </w:r>
            <w:r w:rsidR="00E77D8F">
              <w:t xml:space="preserve">werden </w:t>
            </w:r>
            <w:r>
              <w:t xml:space="preserve">verschlüsselt </w:t>
            </w:r>
            <w:r w:rsidR="00E77D8F">
              <w:t>übertragen</w:t>
            </w:r>
            <w:r>
              <w:t>. Erst beim Empfänger wird das E-Mail wieder entschlüsselt und kann gelesen werden.</w:t>
            </w:r>
          </w:p>
        </w:tc>
      </w:tr>
      <w:tr w:rsidR="00F94816" w14:paraId="6E4096DD" w14:textId="77777777" w:rsidTr="00EC094B">
        <w:trPr>
          <w:cantSplit/>
        </w:trPr>
        <w:tc>
          <w:tcPr>
            <w:tcW w:w="2490" w:type="dxa"/>
            <w:tcMar>
              <w:top w:w="55" w:type="dxa"/>
              <w:left w:w="55" w:type="dxa"/>
              <w:bottom w:w="55" w:type="dxa"/>
              <w:right w:w="55" w:type="dxa"/>
            </w:tcMar>
            <w:vAlign w:val="center"/>
          </w:tcPr>
          <w:p w14:paraId="55770511" w14:textId="77777777" w:rsidR="00F94816" w:rsidRDefault="005537CF">
            <w:pPr>
              <w:pStyle w:val="Begriff"/>
            </w:pPr>
            <w:r>
              <w:t>Firewall</w:t>
            </w:r>
          </w:p>
        </w:tc>
        <w:tc>
          <w:tcPr>
            <w:tcW w:w="7243" w:type="dxa"/>
            <w:tcMar>
              <w:top w:w="55" w:type="dxa"/>
              <w:left w:w="55" w:type="dxa"/>
              <w:bottom w:w="55" w:type="dxa"/>
              <w:right w:w="55" w:type="dxa"/>
            </w:tcMar>
          </w:tcPr>
          <w:p w14:paraId="71066D31" w14:textId="77777777" w:rsidR="006F4C77" w:rsidRDefault="006F4C77" w:rsidP="006F4C77">
            <w:pPr>
              <w:pStyle w:val="TableContents"/>
            </w:pPr>
            <w:r>
              <w:t>Betriebssysteme stellen eine Firewall zur Verfügung. Diese Software schützt den Computer vor Angriffen aus dem Netzwerk.</w:t>
            </w:r>
          </w:p>
          <w:p w14:paraId="1E97DA61" w14:textId="77777777" w:rsidR="006F4C77" w:rsidRDefault="006F4C77" w:rsidP="006F4C77">
            <w:pPr>
              <w:pStyle w:val="TableContents"/>
            </w:pPr>
            <w:r>
              <w:t xml:space="preserve">Die Firewall kann in der Systemsteuerung, Kategorie </w:t>
            </w:r>
            <w:r w:rsidRPr="001319A1">
              <w:rPr>
                <w:b/>
              </w:rPr>
              <w:t xml:space="preserve">System und Sicherheit </w:t>
            </w:r>
            <w:r>
              <w:t xml:space="preserve">deaktiviert werden. </w:t>
            </w:r>
          </w:p>
          <w:p w14:paraId="520A3FDB" w14:textId="42A16C2B" w:rsidR="00F94816" w:rsidRDefault="006F4C77" w:rsidP="006F4C77">
            <w:pPr>
              <w:pStyle w:val="TableContents"/>
            </w:pPr>
            <w:r>
              <w:t xml:space="preserve">Wenn eine App, die du verwenden möchtest, durch die Firewall blockiert wird, ist es besser den </w:t>
            </w:r>
            <w:r>
              <w:rPr>
                <w:rStyle w:val="Fett"/>
              </w:rPr>
              <w:t>Zugriff der App durch die Firewall zuzulassen</w:t>
            </w:r>
            <w:r>
              <w:t>, anstatt die Firewall generell zu deaktivieren.</w:t>
            </w:r>
          </w:p>
        </w:tc>
      </w:tr>
      <w:tr w:rsidR="00F94816" w14:paraId="0773FA61" w14:textId="77777777" w:rsidTr="00EC094B">
        <w:trPr>
          <w:cantSplit/>
        </w:trPr>
        <w:tc>
          <w:tcPr>
            <w:tcW w:w="2490" w:type="dxa"/>
            <w:tcMar>
              <w:top w:w="55" w:type="dxa"/>
              <w:left w:w="55" w:type="dxa"/>
              <w:bottom w:w="55" w:type="dxa"/>
              <w:right w:w="55" w:type="dxa"/>
            </w:tcMar>
            <w:vAlign w:val="center"/>
          </w:tcPr>
          <w:p w14:paraId="3EE8821D" w14:textId="77777777" w:rsidR="00F94816" w:rsidRDefault="005537CF">
            <w:pPr>
              <w:pStyle w:val="Begriff"/>
            </w:pPr>
            <w:r>
              <w:t>GPS</w:t>
            </w:r>
          </w:p>
        </w:tc>
        <w:tc>
          <w:tcPr>
            <w:tcW w:w="7243" w:type="dxa"/>
            <w:tcMar>
              <w:top w:w="55" w:type="dxa"/>
              <w:left w:w="55" w:type="dxa"/>
              <w:bottom w:w="55" w:type="dxa"/>
              <w:right w:w="55" w:type="dxa"/>
            </w:tcMar>
          </w:tcPr>
          <w:p w14:paraId="78D466AD" w14:textId="77777777" w:rsidR="00F94816" w:rsidRDefault="005537CF">
            <w:pPr>
              <w:pStyle w:val="TableContents"/>
            </w:pPr>
            <w:r>
              <w:t>Die Funktion GPS ermöglicht die Standortbestimmung. Einsatz: Navigation und Geräteortung.</w:t>
            </w:r>
          </w:p>
        </w:tc>
      </w:tr>
      <w:tr w:rsidR="00F94816" w14:paraId="5E284CCF" w14:textId="77777777" w:rsidTr="00EC094B">
        <w:trPr>
          <w:cantSplit/>
        </w:trPr>
        <w:tc>
          <w:tcPr>
            <w:tcW w:w="2490" w:type="dxa"/>
            <w:tcMar>
              <w:top w:w="55" w:type="dxa"/>
              <w:left w:w="55" w:type="dxa"/>
              <w:bottom w:w="55" w:type="dxa"/>
              <w:right w:w="55" w:type="dxa"/>
            </w:tcMar>
            <w:vAlign w:val="center"/>
          </w:tcPr>
          <w:p w14:paraId="075914B6" w14:textId="77777777" w:rsidR="00F94816" w:rsidRDefault="005537CF">
            <w:pPr>
              <w:pStyle w:val="Begriff"/>
            </w:pPr>
            <w:r>
              <w:t>Höhere Gewalt</w:t>
            </w:r>
          </w:p>
        </w:tc>
        <w:tc>
          <w:tcPr>
            <w:tcW w:w="7243" w:type="dxa"/>
            <w:tcMar>
              <w:top w:w="55" w:type="dxa"/>
              <w:left w:w="55" w:type="dxa"/>
              <w:bottom w:w="55" w:type="dxa"/>
              <w:right w:w="55" w:type="dxa"/>
            </w:tcMar>
          </w:tcPr>
          <w:p w14:paraId="7F7C49CD" w14:textId="77777777" w:rsidR="00F94816" w:rsidRDefault="005537CF">
            <w:pPr>
              <w:pStyle w:val="TableContents"/>
            </w:pPr>
            <w:r>
              <w:t xml:space="preserve">Daten können durch höhere Gewalt bedroht werden. </w:t>
            </w:r>
            <w:r>
              <w:br/>
              <w:t>Zu höherer Gewalt zählen z. B. Feuer, Hochwasser, Krieg und Erdbeben.</w:t>
            </w:r>
          </w:p>
        </w:tc>
      </w:tr>
      <w:tr w:rsidR="00F94816" w14:paraId="325584AD" w14:textId="77777777" w:rsidTr="00EC094B">
        <w:trPr>
          <w:cantSplit/>
        </w:trPr>
        <w:tc>
          <w:tcPr>
            <w:tcW w:w="2490" w:type="dxa"/>
            <w:tcMar>
              <w:top w:w="55" w:type="dxa"/>
              <w:left w:w="55" w:type="dxa"/>
              <w:bottom w:w="55" w:type="dxa"/>
              <w:right w:w="55" w:type="dxa"/>
            </w:tcMar>
            <w:vAlign w:val="center"/>
          </w:tcPr>
          <w:p w14:paraId="4B178D78" w14:textId="77777777" w:rsidR="00F94816" w:rsidRDefault="005537CF">
            <w:pPr>
              <w:pStyle w:val="Begriff"/>
            </w:pPr>
            <w:r>
              <w:lastRenderedPageBreak/>
              <w:t>Identitätsdiebstahl</w:t>
            </w:r>
          </w:p>
        </w:tc>
        <w:tc>
          <w:tcPr>
            <w:tcW w:w="7243" w:type="dxa"/>
            <w:tcMar>
              <w:top w:w="55" w:type="dxa"/>
              <w:left w:w="55" w:type="dxa"/>
              <w:bottom w:w="55" w:type="dxa"/>
              <w:right w:w="55" w:type="dxa"/>
            </w:tcMar>
          </w:tcPr>
          <w:p w14:paraId="3DD882E8" w14:textId="77777777" w:rsidR="00825CF4" w:rsidRDefault="005537CF">
            <w:pPr>
              <w:pStyle w:val="TableContents"/>
            </w:pPr>
            <w:r>
              <w:t xml:space="preserve">Als Identitätsdiebstahl bzw. Identitätsmissbrauch wird die missbräuchliche Verwendung persönlicher Informationen bezeichnet. </w:t>
            </w:r>
          </w:p>
          <w:p w14:paraId="619B207D" w14:textId="748F242D" w:rsidR="00F94816" w:rsidRDefault="00825CF4">
            <w:pPr>
              <w:pStyle w:val="TableContents"/>
            </w:pPr>
            <w:r>
              <w:t xml:space="preserve">Jemand gibt vor, ein anderer zu sein und nützt diesen </w:t>
            </w:r>
            <w:r w:rsidR="005537CF">
              <w:t xml:space="preserve">Identitätsdiebstahl </w:t>
            </w:r>
            <w:r>
              <w:t>dazu</w:t>
            </w:r>
            <w:r w:rsidR="005537CF">
              <w:t>,</w:t>
            </w:r>
            <w:r>
              <w:t xml:space="preserve"> </w:t>
            </w:r>
            <w:r w:rsidR="005537CF">
              <w:t>sich betrügerisch zu bereichern.</w:t>
            </w:r>
          </w:p>
          <w:p w14:paraId="173A4AD5" w14:textId="77777777" w:rsidR="00F94816" w:rsidRDefault="005537CF">
            <w:pPr>
              <w:pStyle w:val="TableContents"/>
            </w:pPr>
            <w:r>
              <w:rPr>
                <w:rStyle w:val="Anleitung"/>
              </w:rPr>
              <w:t>Beispiel: Ein Betrüger verkauft über eBay mit fremden Anmeldedaten. Die Käufer zahlen und erhalten keine Ware.</w:t>
            </w:r>
          </w:p>
        </w:tc>
      </w:tr>
      <w:tr w:rsidR="00F94816" w14:paraId="5D5E67FA" w14:textId="77777777" w:rsidTr="00EC094B">
        <w:trPr>
          <w:cantSplit/>
        </w:trPr>
        <w:tc>
          <w:tcPr>
            <w:tcW w:w="2490" w:type="dxa"/>
            <w:tcMar>
              <w:top w:w="55" w:type="dxa"/>
              <w:left w:w="55" w:type="dxa"/>
              <w:bottom w:w="55" w:type="dxa"/>
              <w:right w:w="55" w:type="dxa"/>
            </w:tcMar>
            <w:vAlign w:val="center"/>
          </w:tcPr>
          <w:p w14:paraId="15CFBCA3" w14:textId="65100642" w:rsidR="00922F11" w:rsidRPr="00922F11" w:rsidRDefault="005537CF" w:rsidP="00922F11">
            <w:pPr>
              <w:pStyle w:val="begriff-western"/>
              <w:ind w:left="209"/>
              <w:rPr>
                <w:rFonts w:ascii="Carlito" w:eastAsia="Carlito" w:hAnsi="Carlito" w:cs="Carlito"/>
                <w:color w:val="003F7F"/>
                <w:kern w:val="3"/>
                <w:lang w:val="de-DE" w:eastAsia="de-DE" w:bidi="de-DE"/>
              </w:rPr>
            </w:pPr>
            <w:r w:rsidRPr="00922F11">
              <w:rPr>
                <w:rFonts w:ascii="Carlito" w:eastAsia="Carlito" w:hAnsi="Carlito" w:cs="Carlito"/>
                <w:color w:val="003F7F"/>
                <w:kern w:val="3"/>
                <w:lang w:val="de-DE" w:eastAsia="de-DE" w:bidi="de-DE"/>
              </w:rPr>
              <w:t>Information Diving</w:t>
            </w:r>
          </w:p>
          <w:p w14:paraId="5D84803F" w14:textId="77777777" w:rsidR="00F94816" w:rsidRDefault="00F94816">
            <w:pPr>
              <w:pStyle w:val="Begriff"/>
            </w:pPr>
          </w:p>
        </w:tc>
        <w:tc>
          <w:tcPr>
            <w:tcW w:w="7243" w:type="dxa"/>
            <w:tcMar>
              <w:top w:w="55" w:type="dxa"/>
              <w:left w:w="55" w:type="dxa"/>
              <w:bottom w:w="55" w:type="dxa"/>
              <w:right w:w="55" w:type="dxa"/>
            </w:tcMar>
          </w:tcPr>
          <w:p w14:paraId="3F38D238" w14:textId="77777777" w:rsidR="00F94816" w:rsidRDefault="005537CF">
            <w:pPr>
              <w:pStyle w:val="TableContents"/>
            </w:pPr>
            <w:r>
              <w:t>Entwendung von Daten, die unachtsam weggeworfen wurden.</w:t>
            </w:r>
            <w:r>
              <w:br/>
              <w:t>In Altpapiercontainern oder auf Festplatten von ausgemusterten Rechnern befinden sich manchmal Daten, die missbraucht werden können.</w:t>
            </w:r>
          </w:p>
          <w:p w14:paraId="01E58650" w14:textId="695F0340" w:rsidR="00F94816" w:rsidRDefault="005537CF">
            <w:pPr>
              <w:pStyle w:val="TableContents"/>
            </w:pPr>
            <w:r>
              <w:rPr>
                <w:rStyle w:val="Anleitung"/>
              </w:rPr>
              <w:t>Maßnahmen gegen Information Diving: Aktenvernichter verwenden, Datenträger vor dem Wegwerfen sicher löschen</w:t>
            </w:r>
            <w:r w:rsidR="001743F6">
              <w:rPr>
                <w:rStyle w:val="Anleitung"/>
              </w:rPr>
              <w:t xml:space="preserve"> oder schreddern.</w:t>
            </w:r>
          </w:p>
        </w:tc>
      </w:tr>
      <w:tr w:rsidR="00F8596D" w14:paraId="69A0D624" w14:textId="77777777" w:rsidTr="00EC094B">
        <w:trPr>
          <w:cantSplit/>
        </w:trPr>
        <w:tc>
          <w:tcPr>
            <w:tcW w:w="2490" w:type="dxa"/>
            <w:tcMar>
              <w:top w:w="55" w:type="dxa"/>
              <w:left w:w="55" w:type="dxa"/>
              <w:bottom w:w="55" w:type="dxa"/>
              <w:right w:w="55" w:type="dxa"/>
            </w:tcMar>
            <w:vAlign w:val="center"/>
          </w:tcPr>
          <w:p w14:paraId="09C7D584" w14:textId="77777777" w:rsidR="00F8596D" w:rsidRPr="00F8596D" w:rsidRDefault="00F8596D" w:rsidP="00F8596D">
            <w:pPr>
              <w:pStyle w:val="begriff-western"/>
              <w:ind w:left="209"/>
              <w:rPr>
                <w:lang w:val="de-DE"/>
              </w:rPr>
            </w:pPr>
            <w:r w:rsidRPr="00F8596D">
              <w:rPr>
                <w:rFonts w:ascii="Carlito" w:eastAsia="Carlito" w:hAnsi="Carlito" w:cs="Carlito"/>
                <w:color w:val="003F7F"/>
                <w:kern w:val="3"/>
                <w:lang w:val="de-DE" w:eastAsia="de-DE" w:bidi="de-DE"/>
              </w:rPr>
              <w:t>Inkompatibilität von Software</w:t>
            </w:r>
          </w:p>
        </w:tc>
        <w:tc>
          <w:tcPr>
            <w:tcW w:w="7243" w:type="dxa"/>
            <w:tcMar>
              <w:top w:w="55" w:type="dxa"/>
              <w:left w:w="55" w:type="dxa"/>
              <w:bottom w:w="55" w:type="dxa"/>
              <w:right w:w="55" w:type="dxa"/>
            </w:tcMar>
          </w:tcPr>
          <w:p w14:paraId="5256DE73" w14:textId="77777777" w:rsidR="00F8596D" w:rsidRPr="00F8596D" w:rsidRDefault="00F8596D" w:rsidP="00F8596D">
            <w:pPr>
              <w:pStyle w:val="western"/>
              <w:rPr>
                <w:lang w:val="de-DE"/>
              </w:rPr>
            </w:pPr>
            <w:r>
              <w:rPr>
                <w:lang w:val="de-DE"/>
              </w:rPr>
              <w:t>Veraltete Software (z. B. Windows XP) kann zu neuen Programmen (z. B. Microsoft Office 2016) inkompatibel sein, das heißt, dass Programme nicht funktionieren. Zusätzlich stellt veraltete Software ein Sicherheitsproblem durch Malware für den Computer dar.</w:t>
            </w:r>
          </w:p>
        </w:tc>
      </w:tr>
    </w:tbl>
    <w:p w14:paraId="5A44004A" w14:textId="77777777" w:rsidR="00F94816" w:rsidRDefault="00F94816"/>
    <w:p w14:paraId="7DCBEF38" w14:textId="77777777" w:rsidR="00F8596D" w:rsidRDefault="00F8596D" w:rsidP="00436BEF">
      <w:pPr>
        <w:pStyle w:val="berschrift1"/>
        <w:spacing w:before="0" w:after="240"/>
      </w:pPr>
      <w:r>
        <w:t>Ergänze bzw. beantworte folgende Fragen!</w:t>
      </w:r>
    </w:p>
    <w:p w14:paraId="60C87D8F" w14:textId="5E53D0AA" w:rsidR="00305926" w:rsidRDefault="00305926" w:rsidP="00305926">
      <w:r>
        <w:t xml:space="preserve">Wo ist festgelegt, dass jede Person das Recht hat, Einsicht in über </w:t>
      </w:r>
      <w:r w:rsidR="00D30E1A">
        <w:t>sie</w:t>
      </w:r>
      <w:r>
        <w:t xml:space="preserve"> gespeicherten Daten zu nehmen?</w:t>
      </w:r>
    </w:p>
    <w:p w14:paraId="0685B596" w14:textId="77777777" w:rsidR="00305926" w:rsidRDefault="00305926" w:rsidP="00305926">
      <w:r>
        <w:t xml:space="preserve">A:  </w:t>
      </w:r>
      <w:sdt>
        <w:sdtPr>
          <w:id w:val="-48432537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Firewall        </w:t>
      </w:r>
      <w:sdt>
        <w:sdtPr>
          <w:id w:val="-872460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Datenschutzgrundverordnung  </w:t>
      </w:r>
      <w:sdt>
        <w:sdtPr>
          <w:id w:val="-163756602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Information </w:t>
      </w:r>
      <w:proofErr w:type="spellStart"/>
      <w:r>
        <w:t>Diving</w:t>
      </w:r>
      <w:proofErr w:type="spellEnd"/>
      <w:r>
        <w:t xml:space="preserve">        </w:t>
      </w:r>
    </w:p>
    <w:p w14:paraId="71C3F2E6" w14:textId="7900A185" w:rsidR="00C96D70" w:rsidRDefault="00C96D70" w:rsidP="00C96D70">
      <w:r>
        <w:t>Hat jede Person das Recht, die Richtigstellung von falschen Daten zu verlangen?</w:t>
      </w:r>
    </w:p>
    <w:p w14:paraId="054A4523" w14:textId="77777777" w:rsidR="00C96D70" w:rsidRDefault="00C96D70" w:rsidP="00C96D70">
      <w:r>
        <w:t xml:space="preserve">A:  </w:t>
      </w:r>
      <w:sdt>
        <w:sdtPr>
          <w:id w:val="97295531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80019582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p>
    <w:p w14:paraId="0D4B12A1" w14:textId="77777777" w:rsidR="00C96D70" w:rsidRDefault="00C96D70">
      <w:r>
        <w:t xml:space="preserve">Werden E-Mails durch den </w:t>
      </w:r>
      <w:r w:rsidR="007343DC">
        <w:t>E-Mail-</w:t>
      </w:r>
      <w:r>
        <w:t xml:space="preserve">Anbieter Google </w:t>
      </w:r>
      <w:r w:rsidR="00E65D29">
        <w:t xml:space="preserve">bei der Übertragung </w:t>
      </w:r>
      <w:r>
        <w:t>immer verschlüsselt?</w:t>
      </w:r>
    </w:p>
    <w:p w14:paraId="141665D6" w14:textId="77777777" w:rsidR="00C96D70" w:rsidRDefault="00C96D70" w:rsidP="00C96D70">
      <w:r>
        <w:t xml:space="preserve">A:  </w:t>
      </w:r>
      <w:sdt>
        <w:sdtPr>
          <w:id w:val="155134621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ja        </w:t>
      </w:r>
      <w:sdt>
        <w:sdtPr>
          <w:id w:val="-172659826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nein  </w:t>
      </w:r>
    </w:p>
    <w:p w14:paraId="3A4D70D3" w14:textId="7D2F308D" w:rsidR="00C96D70" w:rsidRDefault="00BD3AC8" w:rsidP="00C96D70">
      <w:r>
        <w:t>Welches</w:t>
      </w:r>
      <w:r w:rsidR="004106CA">
        <w:t xml:space="preserve"> </w:t>
      </w:r>
      <w:r>
        <w:t>Programm</w:t>
      </w:r>
      <w:r w:rsidR="004106CA">
        <w:t xml:space="preserve"> bietet Schutz vor Angriffen aus Netzwerken bzw.</w:t>
      </w:r>
      <w:r w:rsidR="002817FB">
        <w:t xml:space="preserve"> aus dem</w:t>
      </w:r>
      <w:r w:rsidR="004106CA">
        <w:t xml:space="preserve"> Internet?</w:t>
      </w:r>
    </w:p>
    <w:p w14:paraId="47EE1D54" w14:textId="77777777" w:rsidR="004106CA" w:rsidRDefault="004106CA" w:rsidP="00DB53E9">
      <w:pPr>
        <w:spacing w:before="120"/>
      </w:pPr>
      <w:r>
        <w:t>A: ______________</w:t>
      </w:r>
    </w:p>
    <w:p w14:paraId="14E7EEB8" w14:textId="77777777" w:rsidR="004106CA" w:rsidRDefault="004106CA" w:rsidP="00C96D70">
      <w:r>
        <w:t>Daten in einem Computer wurden durch Hochwasser unlesbar gemacht. Wie nennt man eine Bedrohung wie diese?</w:t>
      </w:r>
    </w:p>
    <w:p w14:paraId="20BDBC19" w14:textId="77777777" w:rsidR="004106CA" w:rsidRDefault="004106CA" w:rsidP="00DB53E9">
      <w:pPr>
        <w:spacing w:before="120"/>
      </w:pPr>
      <w:r>
        <w:t>A __________________</w:t>
      </w:r>
    </w:p>
    <w:p w14:paraId="29E5C7DA" w14:textId="77777777" w:rsidR="004106CA" w:rsidRDefault="008844C8" w:rsidP="00C96D70">
      <w:r>
        <w:t>Eine alte Software funktioniert auf einem neuen Rechner nicht. Diese alte Software ist mit dem neuen Betriebssystem…</w:t>
      </w:r>
    </w:p>
    <w:p w14:paraId="6F30B595" w14:textId="77777777" w:rsidR="008844C8" w:rsidRDefault="008844C8" w:rsidP="00DB53E9">
      <w:pPr>
        <w:spacing w:before="120"/>
      </w:pPr>
      <w:r>
        <w:t>A: ____________________</w:t>
      </w:r>
    </w:p>
    <w:p w14:paraId="3AB30898" w14:textId="77777777" w:rsidR="008677AC" w:rsidRDefault="008677AC" w:rsidP="008844C8">
      <w:r>
        <w:t xml:space="preserve">Wie wird </w:t>
      </w:r>
      <w:r w:rsidR="007343DC">
        <w:t xml:space="preserve">ein </w:t>
      </w:r>
      <w:r>
        <w:t>Sicherheitszertifikat auf einer Webseite angezeigt?</w:t>
      </w:r>
    </w:p>
    <w:p w14:paraId="015D859D" w14:textId="77777777" w:rsidR="008677AC" w:rsidRDefault="008677AC" w:rsidP="00DB53E9">
      <w:pPr>
        <w:spacing w:before="120"/>
      </w:pPr>
      <w:r>
        <w:t>A: _________________</w:t>
      </w:r>
    </w:p>
    <w:p w14:paraId="7BDB9C11" w14:textId="0F38D4FF" w:rsidR="008677AC" w:rsidRDefault="008677AC" w:rsidP="006F4C77">
      <w:pPr>
        <w:pStyle w:val="berschrift1"/>
        <w:spacing w:before="0"/>
      </w:pPr>
      <w:r>
        <w:t>Fotografiere den QR-Code und löse d</w:t>
      </w:r>
      <w:r w:rsidR="00BC151D">
        <w:t>as</w:t>
      </w:r>
      <w:r>
        <w:t xml:space="preserve"> Quiz.</w:t>
      </w:r>
    </w:p>
    <w:p w14:paraId="32FF35AF" w14:textId="3FBAF595" w:rsidR="00B34EAC" w:rsidRDefault="00B34EAC" w:rsidP="006F4C77"/>
    <w:p w14:paraId="21F2D6A9" w14:textId="2BE6624D" w:rsidR="00B34EAC" w:rsidRDefault="00720A4B" w:rsidP="006F4C77">
      <w:r w:rsidRPr="00720A4B">
        <w:t>https://forms.office.com/Pages/ShareFormPage.aspx?id=AkokVAb41UyTy6llfez7l_NzeA5oyahGrJxdOEVqsHNUMzRSRjVCVktIS0lDQUoyV0g4T09TN1dQTi4u&amp;sharetoken=wsi9CNq3He38hTikXGD3</w:t>
      </w:r>
    </w:p>
    <w:p w14:paraId="0D4F86D5" w14:textId="19F8A32D" w:rsidR="002817FB" w:rsidRDefault="00B34EAC" w:rsidP="00A34EF3">
      <w:pPr>
        <w:ind w:left="2832" w:firstLine="708"/>
      </w:pPr>
      <w:r>
        <w:t>Erreichte Punkte: _____</w:t>
      </w:r>
    </w:p>
    <w:sectPr w:rsidR="002817FB" w:rsidSect="00B34EAC">
      <w:headerReference w:type="default" r:id="rId12"/>
      <w:footerReference w:type="default" r:id="rId13"/>
      <w:pgSz w:w="11905" w:h="16837"/>
      <w:pgMar w:top="1531" w:right="1134" w:bottom="907" w:left="1134" w:header="89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29DDC" w14:textId="77777777" w:rsidR="00A77908" w:rsidRDefault="00A77908">
      <w:pPr>
        <w:spacing w:after="0" w:line="240" w:lineRule="auto"/>
      </w:pPr>
      <w:r>
        <w:separator/>
      </w:r>
    </w:p>
  </w:endnote>
  <w:endnote w:type="continuationSeparator" w:id="0">
    <w:p w14:paraId="76A81005" w14:textId="77777777" w:rsidR="00A77908" w:rsidRDefault="00A77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BCD06" w14:textId="77777777" w:rsidR="008748F5" w:rsidRDefault="005537CF">
    <w:pPr>
      <w:pStyle w:val="Fuzeile"/>
      <w:tabs>
        <w:tab w:val="clear" w:pos="9637"/>
        <w:tab w:val="right" w:pos="9523"/>
      </w:tabs>
    </w:pPr>
    <w:r>
      <w:rPr>
        <w:lang w:val="de-AT"/>
      </w:rPr>
      <w:t>www.easy4me.info</w:t>
    </w:r>
    <w:r>
      <w:rPr>
        <w:rFonts w:ascii="Agency FB" w:hAnsi="Agency FB"/>
        <w:lang w:val="de-AT"/>
      </w:rPr>
      <w:tab/>
    </w:r>
    <w:r>
      <w:rPr>
        <w:rStyle w:val="Seitenzahl"/>
      </w:rPr>
      <w:fldChar w:fldCharType="begin"/>
    </w:r>
    <w:r>
      <w:rPr>
        <w:rStyle w:val="Seitenzahl"/>
      </w:rPr>
      <w:instrText xml:space="preserve"> PAGE </w:instrText>
    </w:r>
    <w:r>
      <w:rPr>
        <w:rStyle w:val="Seitenzahl"/>
      </w:rPr>
      <w:fldChar w:fldCharType="separate"/>
    </w:r>
    <w:r>
      <w:rPr>
        <w:rStyle w:val="Seitenzahl"/>
      </w:rPr>
      <w:t>5</w:t>
    </w:r>
    <w:r>
      <w:rPr>
        <w:rStyle w:val="Seitenzahl"/>
      </w:rPr>
      <w:fldChar w:fldCharType="end"/>
    </w:r>
    <w:r>
      <w:rPr>
        <w:rFonts w:ascii="Agency FB" w:hAnsi="Agency FB"/>
        <w:lang w:val="de-AT"/>
      </w:rPr>
      <w:tab/>
    </w:r>
    <w:r>
      <w:rPr>
        <w:lang w:val="de-AT"/>
      </w:rPr>
      <w:t>IT-Security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3EC4B" w14:textId="77777777" w:rsidR="00A77908" w:rsidRDefault="00A77908">
      <w:pPr>
        <w:spacing w:after="0" w:line="240" w:lineRule="auto"/>
      </w:pPr>
      <w:r>
        <w:rPr>
          <w:color w:val="000000"/>
        </w:rPr>
        <w:ptab w:relativeTo="margin" w:alignment="center" w:leader="none"/>
      </w:r>
    </w:p>
  </w:footnote>
  <w:footnote w:type="continuationSeparator" w:id="0">
    <w:p w14:paraId="6B85962E" w14:textId="77777777" w:rsidR="00A77908" w:rsidRDefault="00A779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DB82B" w14:textId="0064B27D" w:rsidR="008748F5" w:rsidRDefault="005537CF" w:rsidP="00B34EAC">
    <w:pPr>
      <w:pStyle w:val="Kopfzeile"/>
      <w:pBdr>
        <w:bottom w:val="single" w:sz="4" w:space="1" w:color="auto"/>
      </w:pBdr>
      <w:tabs>
        <w:tab w:val="clear" w:pos="4536"/>
        <w:tab w:val="clear" w:pos="9072"/>
        <w:tab w:val="center" w:pos="5038"/>
        <w:tab w:val="right" w:pos="9040"/>
      </w:tabs>
      <w:ind w:left="25" w:right="1680"/>
    </w:pPr>
    <w:r>
      <w:rPr>
        <w:noProof/>
      </w:rPr>
      <w:drawing>
        <wp:anchor distT="0" distB="0" distL="114300" distR="114300" simplePos="0" relativeHeight="251659264" behindDoc="0" locked="0" layoutInCell="1" allowOverlap="1" wp14:anchorId="090A086A" wp14:editId="60F1701F">
          <wp:simplePos x="0" y="0"/>
          <wp:positionH relativeFrom="column">
            <wp:posOffset>5447159</wp:posOffset>
          </wp:positionH>
          <wp:positionV relativeFrom="paragraph">
            <wp:posOffset>-242640</wp:posOffset>
          </wp:positionV>
          <wp:extent cx="621720" cy="570960"/>
          <wp:effectExtent l="0" t="0" r="6930" b="540"/>
          <wp:wrapSquare wrapText="bothSides"/>
          <wp:docPr id="1"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1720" cy="570960"/>
                  </a:xfrm>
                  <a:prstGeom prst="rect">
                    <a:avLst/>
                  </a:prstGeom>
                  <a:ln>
                    <a:noFill/>
                    <a:prstDash/>
                  </a:ln>
                </pic:spPr>
              </pic:pic>
            </a:graphicData>
          </a:graphic>
        </wp:anchor>
      </w:drawing>
    </w:r>
    <w:r>
      <w:t>Begriff</w:t>
    </w:r>
    <w:r w:rsidR="00B20568">
      <w:t>e</w:t>
    </w:r>
    <w:r w:rsidR="00B34EAC">
      <w:t xml:space="preserve"> - 3</w:t>
    </w:r>
    <w:r>
      <w:tab/>
      <w:t>IT-Security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029DC"/>
    <w:multiLevelType w:val="multilevel"/>
    <w:tmpl w:val="1CF09C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111E5DD6"/>
    <w:multiLevelType w:val="multilevel"/>
    <w:tmpl w:val="4F62DCB0"/>
    <w:styleLink w:val="WW8Num3"/>
    <w:lvl w:ilvl="0">
      <w:start w:val="1"/>
      <w:numFmt w:val="decimal"/>
      <w:lvlText w:val="%1."/>
      <w:lvlJc w:val="left"/>
      <w:pPr>
        <w:ind w:left="360" w:hanging="360"/>
      </w:pPr>
    </w:lvl>
    <w:lvl w:ilvl="1">
      <w:numFmt w:val="bullet"/>
      <w:lvlText w:val=""/>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2" w15:restartNumberingAfterBreak="0">
    <w:nsid w:val="12C41CB9"/>
    <w:multiLevelType w:val="multilevel"/>
    <w:tmpl w:val="56AEBA50"/>
    <w:styleLink w:val="WW8Num7"/>
    <w:lvl w:ilvl="0">
      <w:start w:val="1"/>
      <w:numFmt w:val="decimal"/>
      <w:lvlText w:val="%1."/>
      <w:lvlJc w:val="left"/>
      <w:pPr>
        <w:ind w:left="283" w:hanging="282"/>
      </w:pPr>
    </w:lvl>
    <w:lvl w:ilvl="1">
      <w:start w:val="1"/>
      <w:numFmt w:val="lowerLetter"/>
      <w:lvlText w:val="%2."/>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3" w15:restartNumberingAfterBreak="0">
    <w:nsid w:val="1A166B1D"/>
    <w:multiLevelType w:val="multilevel"/>
    <w:tmpl w:val="EBC0E68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4CA76A57"/>
    <w:multiLevelType w:val="multilevel"/>
    <w:tmpl w:val="AC34E8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67462CD0"/>
    <w:multiLevelType w:val="hybridMultilevel"/>
    <w:tmpl w:val="38580F86"/>
    <w:lvl w:ilvl="0" w:tplc="1AE4259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77D3F68"/>
    <w:multiLevelType w:val="multilevel"/>
    <w:tmpl w:val="75A263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5"/>
  </w:num>
  <w:num w:numId="8">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816"/>
    <w:rsid w:val="00046729"/>
    <w:rsid w:val="000D02A2"/>
    <w:rsid w:val="001743F6"/>
    <w:rsid w:val="002018B1"/>
    <w:rsid w:val="002817FB"/>
    <w:rsid w:val="00305926"/>
    <w:rsid w:val="00346DF6"/>
    <w:rsid w:val="00375373"/>
    <w:rsid w:val="00380ADC"/>
    <w:rsid w:val="003B0BEC"/>
    <w:rsid w:val="004106CA"/>
    <w:rsid w:val="004611A3"/>
    <w:rsid w:val="004E3D53"/>
    <w:rsid w:val="00515BC5"/>
    <w:rsid w:val="005537CF"/>
    <w:rsid w:val="00565A8D"/>
    <w:rsid w:val="00632304"/>
    <w:rsid w:val="006C3E4C"/>
    <w:rsid w:val="006F4C77"/>
    <w:rsid w:val="00720A4B"/>
    <w:rsid w:val="007343DC"/>
    <w:rsid w:val="007457F8"/>
    <w:rsid w:val="007A6355"/>
    <w:rsid w:val="007C2E4F"/>
    <w:rsid w:val="007D537E"/>
    <w:rsid w:val="007F4C85"/>
    <w:rsid w:val="007F5831"/>
    <w:rsid w:val="00806E2E"/>
    <w:rsid w:val="00817A79"/>
    <w:rsid w:val="00825CF4"/>
    <w:rsid w:val="008677AC"/>
    <w:rsid w:val="008844C8"/>
    <w:rsid w:val="008E2528"/>
    <w:rsid w:val="00922F11"/>
    <w:rsid w:val="00944FCC"/>
    <w:rsid w:val="00A34EF3"/>
    <w:rsid w:val="00A77908"/>
    <w:rsid w:val="00A96610"/>
    <w:rsid w:val="00AB08A8"/>
    <w:rsid w:val="00AC69A9"/>
    <w:rsid w:val="00B03F32"/>
    <w:rsid w:val="00B20568"/>
    <w:rsid w:val="00B34EAC"/>
    <w:rsid w:val="00BC151D"/>
    <w:rsid w:val="00BD3AC8"/>
    <w:rsid w:val="00C83A9C"/>
    <w:rsid w:val="00C84B68"/>
    <w:rsid w:val="00C96D70"/>
    <w:rsid w:val="00CC2337"/>
    <w:rsid w:val="00D30E1A"/>
    <w:rsid w:val="00D658F4"/>
    <w:rsid w:val="00D704B7"/>
    <w:rsid w:val="00D9722E"/>
    <w:rsid w:val="00DB53E9"/>
    <w:rsid w:val="00DD751D"/>
    <w:rsid w:val="00DE4358"/>
    <w:rsid w:val="00E0102D"/>
    <w:rsid w:val="00E65D29"/>
    <w:rsid w:val="00E76DD9"/>
    <w:rsid w:val="00E77D8F"/>
    <w:rsid w:val="00EC094B"/>
    <w:rsid w:val="00EE30C0"/>
    <w:rsid w:val="00F44727"/>
    <w:rsid w:val="00F614DA"/>
    <w:rsid w:val="00F8596D"/>
    <w:rsid w:val="00F9481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4FDF5"/>
  <w15:docId w15:val="{8C38694C-CAE0-4E7F-BA91-8A7D124F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de-DE" w:eastAsia="de-DE" w:bidi="de-DE"/>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113" w:line="283" w:lineRule="atLeast"/>
    </w:pPr>
    <w:rPr>
      <w:rFonts w:ascii="Carlito" w:eastAsia="Carlito" w:hAnsi="Carlito" w:cs="Carlito"/>
      <w:sz w:val="22"/>
    </w:rPr>
  </w:style>
  <w:style w:type="paragraph" w:styleId="berschrift1">
    <w:name w:val="heading 1"/>
    <w:basedOn w:val="Standard"/>
    <w:next w:val="Standard"/>
    <w:link w:val="berschrift1Zchn"/>
    <w:uiPriority w:val="9"/>
    <w:qFormat/>
    <w:rsid w:val="00F859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rPr>
      <w:color w:val="003F7F"/>
      <w:sz w:val="28"/>
    </w:rPr>
  </w:style>
  <w:style w:type="paragraph" w:styleId="Fuzeile">
    <w:name w:val="footer"/>
    <w:basedOn w:val="Standard"/>
    <w:pPr>
      <w:suppressLineNumbers/>
      <w:tabs>
        <w:tab w:val="center" w:pos="4818"/>
        <w:tab w:val="right" w:pos="9637"/>
      </w:tabs>
      <w:spacing w:after="0" w:line="240" w:lineRule="auto"/>
    </w:pPr>
    <w:rPr>
      <w:sz w:val="16"/>
    </w:rPr>
  </w:style>
  <w:style w:type="paragraph" w:customStyle="1" w:styleId="TableContents">
    <w:name w:val="Table Contents"/>
    <w:basedOn w:val="Standard"/>
    <w:pPr>
      <w:suppressLineNumbers/>
      <w:suppressAutoHyphens w:val="0"/>
      <w:spacing w:after="85"/>
    </w:pPr>
  </w:style>
  <w:style w:type="paragraph" w:styleId="Beschriftung">
    <w:name w:val="caption"/>
    <w:basedOn w:val="Standard"/>
    <w:pPr>
      <w:suppressLineNumbers/>
      <w:spacing w:before="120" w:after="120"/>
      <w:ind w:left="227"/>
    </w:pPr>
    <w:rPr>
      <w:rFonts w:ascii="Liberation Serif" w:eastAsia="Liberation Serif" w:hAnsi="Liberation Serif" w:cs="Tahoma"/>
      <w:i/>
      <w:iCs/>
      <w:sz w:val="24"/>
    </w:rPr>
  </w:style>
  <w:style w:type="paragraph" w:customStyle="1" w:styleId="Index">
    <w:name w:val="Index"/>
    <w:basedOn w:val="Standard"/>
    <w:pPr>
      <w:suppressLineNumbers/>
    </w:pPr>
    <w:rPr>
      <w:rFonts w:cs="Tahoma"/>
    </w:rPr>
  </w:style>
  <w:style w:type="paragraph" w:customStyle="1" w:styleId="Aufgabe">
    <w:name w:val="Aufgabe"/>
    <w:basedOn w:val="Standard"/>
    <w:pPr>
      <w:spacing w:before="113" w:after="57"/>
    </w:pPr>
  </w:style>
  <w:style w:type="paragraph" w:customStyle="1" w:styleId="Aufgabe2">
    <w:name w:val="Aufgabe2"/>
    <w:basedOn w:val="Aufgabe"/>
    <w:pPr>
      <w:spacing w:before="0"/>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Begriff">
    <w:name w:val="Begriff"/>
    <w:basedOn w:val="TableContents"/>
    <w:pPr>
      <w:spacing w:after="0"/>
      <w:ind w:left="113"/>
    </w:pPr>
    <w:rPr>
      <w:color w:val="003F7F"/>
      <w:sz w:val="24"/>
    </w:rPr>
  </w:style>
  <w:style w:type="paragraph" w:customStyle="1" w:styleId="LibOTextkrper">
    <w:name w:val="LibOTextkörper"/>
    <w:basedOn w:val="Standard"/>
    <w:pPr>
      <w:suppressAutoHyphens w:val="0"/>
      <w:spacing w:before="57" w:after="57"/>
    </w:pPr>
  </w:style>
  <w:style w:type="character" w:styleId="Seitenzahl">
    <w:name w:val="page number"/>
    <w:basedOn w:val="Absatz-Standardschriftart"/>
  </w:style>
  <w:style w:type="character" w:customStyle="1" w:styleId="NumberingSymbols">
    <w:name w:val="Numbering Symbols"/>
    <w:rPr>
      <w:sz w:val="22"/>
      <w:szCs w:val="22"/>
    </w:rPr>
  </w:style>
  <w:style w:type="character" w:customStyle="1" w:styleId="Internetlink">
    <w:name w:val="Internet link"/>
    <w:basedOn w:val="Absatz-Standardschriftart"/>
    <w:rPr>
      <w:color w:val="0000FF"/>
      <w:u w:val="single"/>
    </w:rPr>
  </w:style>
  <w:style w:type="character" w:customStyle="1" w:styleId="fettkursiv">
    <w:name w:val="fett_kursiv"/>
    <w:rPr>
      <w:rFonts w:ascii="Carlito" w:eastAsia="Carlito" w:hAnsi="Carlito" w:cs="Carlito"/>
      <w:b/>
      <w:bCs/>
      <w:i/>
      <w:iCs/>
      <w:sz w:val="22"/>
    </w:rPr>
  </w:style>
  <w:style w:type="character" w:customStyle="1" w:styleId="Anleitung">
    <w:name w:val="Anleitung"/>
    <w:rPr>
      <w:rFonts w:ascii="Liberation Serif" w:eastAsia="Liberation Serif" w:hAnsi="Liberation Serif" w:cs="Liberation Serif"/>
      <w:i/>
      <w:iCs/>
      <w:color w:val="00376F"/>
      <w:sz w:val="22"/>
    </w:rPr>
  </w:style>
  <w:style w:type="character" w:customStyle="1" w:styleId="Anleitungfett">
    <w:name w:val="Anleitung_fett"/>
    <w:basedOn w:val="Anleitung"/>
    <w:rPr>
      <w:rFonts w:ascii="Liberation Serif" w:eastAsia="Liberation Serif" w:hAnsi="Liberation Serif" w:cs="Liberation Serif"/>
      <w:b/>
      <w:bCs/>
      <w:i/>
      <w:iCs/>
      <w:color w:val="00376F"/>
      <w:sz w:val="22"/>
    </w:rPr>
  </w:style>
  <w:style w:type="character" w:customStyle="1" w:styleId="Aufgabefett">
    <w:name w:val="Aufgabe_fett"/>
    <w:rPr>
      <w:rFonts w:ascii="Liberation Sans" w:eastAsia="Liberation Sans" w:hAnsi="Liberation Sans" w:cs="Liberation Sans"/>
      <w:b/>
      <w:bCs/>
      <w:sz w:val="22"/>
    </w:rPr>
  </w:style>
  <w:style w:type="character" w:customStyle="1" w:styleId="BulletSymbols">
    <w:name w:val="Bullet Symbols"/>
    <w:rPr>
      <w:rFonts w:ascii="OpenSymbol" w:eastAsia="OpenSymbol" w:hAnsi="OpenSymbol" w:cs="OpenSymbol"/>
    </w:rPr>
  </w:style>
  <w:style w:type="character" w:customStyle="1" w:styleId="Zeichenformat">
    <w:name w:val="Zeichenformat"/>
  </w:style>
  <w:style w:type="character" w:styleId="Hervorhebung">
    <w:name w:val="Emphasis"/>
    <w:rPr>
      <w:i/>
      <w:iCs/>
    </w:rPr>
  </w:style>
  <w:style w:type="character" w:customStyle="1" w:styleId="StrongEmphasis">
    <w:name w:val="Strong Emphasis"/>
    <w:rPr>
      <w:b/>
      <w:bCs/>
    </w:rPr>
  </w:style>
  <w:style w:type="numbering" w:customStyle="1" w:styleId="WW8Num7">
    <w:name w:val="WW8Num7"/>
    <w:basedOn w:val="KeineListe"/>
    <w:pPr>
      <w:numPr>
        <w:numId w:val="1"/>
      </w:numPr>
    </w:pPr>
  </w:style>
  <w:style w:type="numbering" w:customStyle="1" w:styleId="WW8Num3">
    <w:name w:val="WW8Num3"/>
    <w:basedOn w:val="KeineListe"/>
    <w:pPr>
      <w:numPr>
        <w:numId w:val="2"/>
      </w:numPr>
    </w:pPr>
  </w:style>
  <w:style w:type="paragraph" w:customStyle="1" w:styleId="begriff-western">
    <w:name w:val="begriff-western"/>
    <w:basedOn w:val="Standard"/>
    <w:rsid w:val="00922F11"/>
    <w:pPr>
      <w:suppressAutoHyphens w:val="0"/>
      <w:autoSpaceDN/>
      <w:spacing w:before="100" w:beforeAutospacing="1" w:after="119" w:line="284" w:lineRule="atLeast"/>
      <w:textAlignment w:val="auto"/>
    </w:pPr>
    <w:rPr>
      <w:rFonts w:ascii="Times New Roman" w:eastAsia="Times New Roman" w:hAnsi="Times New Roman" w:cs="Times New Roman"/>
      <w:kern w:val="0"/>
      <w:sz w:val="24"/>
      <w:lang w:val="de-AT" w:eastAsia="de-AT" w:bidi="ar-SA"/>
    </w:rPr>
  </w:style>
  <w:style w:type="paragraph" w:customStyle="1" w:styleId="western">
    <w:name w:val="western"/>
    <w:basedOn w:val="Standard"/>
    <w:rsid w:val="00F8596D"/>
    <w:pPr>
      <w:suppressAutoHyphens w:val="0"/>
      <w:autoSpaceDN/>
      <w:spacing w:before="100" w:beforeAutospacing="1" w:after="119" w:line="284" w:lineRule="atLeast"/>
      <w:textAlignment w:val="auto"/>
    </w:pPr>
    <w:rPr>
      <w:rFonts w:eastAsia="Times New Roman"/>
      <w:kern w:val="0"/>
      <w:szCs w:val="22"/>
      <w:lang w:val="de-AT" w:eastAsia="de-AT" w:bidi="ar-SA"/>
    </w:rPr>
  </w:style>
  <w:style w:type="character" w:customStyle="1" w:styleId="berschrift1Zchn">
    <w:name w:val="Überschrift 1 Zchn"/>
    <w:basedOn w:val="Absatz-Standardschriftart"/>
    <w:link w:val="berschrift1"/>
    <w:uiPriority w:val="9"/>
    <w:rsid w:val="00F8596D"/>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8844C8"/>
    <w:pPr>
      <w:ind w:left="720"/>
      <w:contextualSpacing/>
    </w:pPr>
  </w:style>
  <w:style w:type="character" w:styleId="Fett">
    <w:name w:val="Strong"/>
    <w:basedOn w:val="Absatz-Standardschriftart"/>
    <w:uiPriority w:val="22"/>
    <w:qFormat/>
    <w:rsid w:val="006F4C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04203">
      <w:bodyDiv w:val="1"/>
      <w:marLeft w:val="0"/>
      <w:marRight w:val="0"/>
      <w:marTop w:val="0"/>
      <w:marBottom w:val="0"/>
      <w:divBdr>
        <w:top w:val="none" w:sz="0" w:space="0" w:color="auto"/>
        <w:left w:val="none" w:sz="0" w:space="0" w:color="auto"/>
        <w:bottom w:val="none" w:sz="0" w:space="0" w:color="auto"/>
        <w:right w:val="none" w:sz="0" w:space="0" w:color="auto"/>
      </w:divBdr>
    </w:div>
    <w:div w:id="454643354">
      <w:bodyDiv w:val="1"/>
      <w:marLeft w:val="0"/>
      <w:marRight w:val="0"/>
      <w:marTop w:val="0"/>
      <w:marBottom w:val="0"/>
      <w:divBdr>
        <w:top w:val="none" w:sz="0" w:space="0" w:color="auto"/>
        <w:left w:val="none" w:sz="0" w:space="0" w:color="auto"/>
        <w:bottom w:val="none" w:sz="0" w:space="0" w:color="auto"/>
        <w:right w:val="none" w:sz="0" w:space="0" w:color="auto"/>
      </w:divBdr>
    </w:div>
    <w:div w:id="636181731">
      <w:bodyDiv w:val="1"/>
      <w:marLeft w:val="0"/>
      <w:marRight w:val="0"/>
      <w:marTop w:val="0"/>
      <w:marBottom w:val="0"/>
      <w:divBdr>
        <w:top w:val="none" w:sz="0" w:space="0" w:color="auto"/>
        <w:left w:val="none" w:sz="0" w:space="0" w:color="auto"/>
        <w:bottom w:val="none" w:sz="0" w:space="0" w:color="auto"/>
        <w:right w:val="none" w:sz="0" w:space="0" w:color="auto"/>
      </w:divBdr>
    </w:div>
    <w:div w:id="1649826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FCF49-D227-4A6D-BEE4-4731609526C1}">
  <ds:schemaRefs>
    <ds:schemaRef ds:uri="90dcfa79-2d89-47ef-bc80-866a5b3e3183"/>
    <ds:schemaRef ds:uri="http://purl.org/dc/terms/"/>
    <ds:schemaRef ds:uri="http://purl.org/dc/dcmitype/"/>
    <ds:schemaRef ds:uri="http://purl.org/dc/elements/1.1/"/>
    <ds:schemaRef ds:uri="http://schemas.microsoft.com/office/2006/documentManagement/types"/>
    <ds:schemaRef ds:uri="http://www.w3.org/XML/1998/namespace"/>
    <ds:schemaRef ds:uri="8baa7261-70d0-45ca-b925-0e0e2c0f4054"/>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88E2122-70FC-4F56-B01A-21C3C894623D}">
  <ds:schemaRefs>
    <ds:schemaRef ds:uri="http://schemas.microsoft.com/sharepoint/v3/contenttype/forms"/>
  </ds:schemaRefs>
</ds:datastoreItem>
</file>

<file path=customXml/itemProps3.xml><?xml version="1.0" encoding="utf-8"?>
<ds:datastoreItem xmlns:ds="http://schemas.openxmlformats.org/officeDocument/2006/customXml" ds:itemID="{86AD6E69-4D28-42F3-8A98-270C366035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Easy4Me</dc:creator>
  <cp:lastModifiedBy>Easy4me</cp:lastModifiedBy>
  <cp:revision>8</cp:revision>
  <cp:lastPrinted>2020-11-23T19:26:00Z</cp:lastPrinted>
  <dcterms:created xsi:type="dcterms:W3CDTF">2022-11-09T19:34:00Z</dcterms:created>
  <dcterms:modified xsi:type="dcterms:W3CDTF">2023-05-24T20:30:00Z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0x01010068DA949D244DDC4D8927FC2E7EFC5E85</vt:lpwstr>
  </property>
</Properties>
</file>