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33" w:type="dxa"/>
        <w:tblInd w:w="21" w:type="dxa"/>
        <w:tblLayout w:type="fixed"/>
        <w:tblCellMar>
          <w:left w:w="10" w:type="dxa"/>
          <w:right w:w="10" w:type="dxa"/>
        </w:tblCellMar>
        <w:tblLook w:val="0000" w:firstRow="0" w:lastRow="0" w:firstColumn="0" w:lastColumn="0" w:noHBand="0" w:noVBand="0"/>
      </w:tblPr>
      <w:tblGrid>
        <w:gridCol w:w="2490"/>
        <w:gridCol w:w="7243"/>
      </w:tblGrid>
      <w:tr w:rsidR="00547471" w14:paraId="5BF32710" w14:textId="77777777" w:rsidTr="00621BDC">
        <w:trPr>
          <w:cantSplit/>
        </w:trPr>
        <w:tc>
          <w:tcPr>
            <w:tcW w:w="2490" w:type="dxa"/>
            <w:tcBorders>
              <w:top w:val="single" w:sz="4" w:space="0" w:color="auto"/>
              <w:left w:val="single" w:sz="2" w:space="0" w:color="999999"/>
              <w:bottom w:val="single" w:sz="2" w:space="0" w:color="999999"/>
            </w:tcBorders>
            <w:tcMar>
              <w:top w:w="55" w:type="dxa"/>
              <w:left w:w="55" w:type="dxa"/>
              <w:bottom w:w="55" w:type="dxa"/>
              <w:right w:w="55" w:type="dxa"/>
            </w:tcMar>
            <w:vAlign w:val="center"/>
          </w:tcPr>
          <w:p w14:paraId="2E717221" w14:textId="77777777" w:rsidR="00547471" w:rsidRDefault="007A7321">
            <w:pPr>
              <w:pStyle w:val="Begriff"/>
            </w:pPr>
            <w:r>
              <w:t xml:space="preserve">Benutzerkonto bzw. </w:t>
            </w:r>
            <w:r>
              <w:br/>
              <w:t>Netzwerkkonto</w:t>
            </w:r>
          </w:p>
        </w:tc>
        <w:tc>
          <w:tcPr>
            <w:tcW w:w="7243" w:type="dxa"/>
            <w:tcBorders>
              <w:top w:val="single" w:sz="4" w:space="0" w:color="auto"/>
              <w:left w:val="single" w:sz="2" w:space="0" w:color="999999"/>
              <w:bottom w:val="single" w:sz="2" w:space="0" w:color="999999"/>
              <w:right w:val="single" w:sz="2" w:space="0" w:color="999999"/>
            </w:tcBorders>
            <w:tcMar>
              <w:top w:w="55" w:type="dxa"/>
              <w:left w:w="55" w:type="dxa"/>
              <w:bottom w:w="55" w:type="dxa"/>
              <w:right w:w="55" w:type="dxa"/>
            </w:tcMar>
          </w:tcPr>
          <w:p w14:paraId="51342378" w14:textId="77777777" w:rsidR="00547471" w:rsidRDefault="007A7321">
            <w:pPr>
              <w:pStyle w:val="TableContents"/>
            </w:pPr>
            <w:r>
              <w:t>Wird z. B. in einer Familie nur ein Computer genutzt, soll für jedes Familienmitglied ein Benutzerkonto eingerichtet werden. So kann jeder Benutzer eigene Einstellungen vornehmen und hat einen von anderen Benutzern getrennten Datenspeicherplatz.</w:t>
            </w:r>
          </w:p>
          <w:p w14:paraId="5841975F" w14:textId="77777777" w:rsidR="00547471" w:rsidRDefault="007A7321">
            <w:pPr>
              <w:pStyle w:val="TableContents"/>
            </w:pPr>
            <w:r>
              <w:t>Bei der Anmeldung muss sich der Benutzer authentifizieren.</w:t>
            </w:r>
          </w:p>
          <w:p w14:paraId="6758FD1D" w14:textId="77777777" w:rsidR="00547471" w:rsidRDefault="007A7321">
            <w:pPr>
              <w:pStyle w:val="TableContents"/>
            </w:pPr>
            <w:r>
              <w:rPr>
                <w:rStyle w:val="StrongEmphasis"/>
              </w:rPr>
              <w:t>Sicherheitstipp</w:t>
            </w:r>
            <w:r>
              <w:t>: Verlässt man den Computerarbeitsplatz, soll man sich abmelden.</w:t>
            </w:r>
          </w:p>
        </w:tc>
      </w:tr>
      <w:tr w:rsidR="00547471" w14:paraId="21F0A41C" w14:textId="77777777">
        <w:trPr>
          <w:cantSplit/>
        </w:trPr>
        <w:tc>
          <w:tcPr>
            <w:tcW w:w="2490" w:type="dxa"/>
            <w:tcBorders>
              <w:left w:val="single" w:sz="2" w:space="0" w:color="999999"/>
              <w:bottom w:val="single" w:sz="2" w:space="0" w:color="999999"/>
            </w:tcBorders>
            <w:tcMar>
              <w:top w:w="55" w:type="dxa"/>
              <w:left w:w="55" w:type="dxa"/>
              <w:bottom w:w="55" w:type="dxa"/>
              <w:right w:w="55" w:type="dxa"/>
            </w:tcMar>
            <w:vAlign w:val="center"/>
          </w:tcPr>
          <w:p w14:paraId="1A2E6F60" w14:textId="77777777" w:rsidR="00547471" w:rsidRDefault="007A7321">
            <w:pPr>
              <w:pStyle w:val="Begriff"/>
            </w:pPr>
            <w:r>
              <w:t xml:space="preserve">Biometrische </w:t>
            </w:r>
            <w:r>
              <w:br/>
              <w:t>Verfahren</w:t>
            </w:r>
          </w:p>
        </w:tc>
        <w:tc>
          <w:tcPr>
            <w:tcW w:w="7243" w:type="dxa"/>
            <w:tcBorders>
              <w:left w:val="single" w:sz="2" w:space="0" w:color="999999"/>
              <w:bottom w:val="single" w:sz="2" w:space="0" w:color="999999"/>
              <w:right w:val="single" w:sz="2" w:space="0" w:color="999999"/>
            </w:tcBorders>
            <w:tcMar>
              <w:top w:w="55" w:type="dxa"/>
              <w:left w:w="55" w:type="dxa"/>
              <w:bottom w:w="55" w:type="dxa"/>
              <w:right w:w="55" w:type="dxa"/>
            </w:tcMar>
          </w:tcPr>
          <w:p w14:paraId="02737232" w14:textId="77777777" w:rsidR="00547471" w:rsidRDefault="007A7321">
            <w:pPr>
              <w:pStyle w:val="TableContents"/>
            </w:pPr>
            <w:r>
              <w:t>Biometrische Verfahren werden zur Authentifizierung verwendet: Die Identität eines Benutzers wird durch Gesichtserkennung, Fingerabdruck, Augenhintergrund festgestellt. Biometrische Verfahren ersetzen oder ergänzen in manchen Fällen die Authentifizierung durch Passwörter.</w:t>
            </w:r>
          </w:p>
        </w:tc>
      </w:tr>
      <w:tr w:rsidR="00547471" w14:paraId="69C64503" w14:textId="77777777">
        <w:trPr>
          <w:cantSplit/>
        </w:trPr>
        <w:tc>
          <w:tcPr>
            <w:tcW w:w="2490" w:type="dxa"/>
            <w:tcBorders>
              <w:left w:val="single" w:sz="2" w:space="0" w:color="999999"/>
              <w:bottom w:val="single" w:sz="2" w:space="0" w:color="999999"/>
            </w:tcBorders>
            <w:tcMar>
              <w:top w:w="55" w:type="dxa"/>
              <w:left w:w="55" w:type="dxa"/>
              <w:bottom w:w="55" w:type="dxa"/>
              <w:right w:w="55" w:type="dxa"/>
            </w:tcMar>
            <w:vAlign w:val="center"/>
          </w:tcPr>
          <w:p w14:paraId="27D485A4" w14:textId="77777777" w:rsidR="00547471" w:rsidRDefault="007A7321">
            <w:pPr>
              <w:pStyle w:val="Begriff"/>
            </w:pPr>
            <w:r>
              <w:t>Botnet</w:t>
            </w:r>
          </w:p>
        </w:tc>
        <w:tc>
          <w:tcPr>
            <w:tcW w:w="7243" w:type="dxa"/>
            <w:tcBorders>
              <w:left w:val="single" w:sz="2" w:space="0" w:color="999999"/>
              <w:bottom w:val="single" w:sz="2" w:space="0" w:color="999999"/>
              <w:right w:val="single" w:sz="2" w:space="0" w:color="999999"/>
            </w:tcBorders>
            <w:tcMar>
              <w:top w:w="55" w:type="dxa"/>
              <w:left w:w="55" w:type="dxa"/>
              <w:bottom w:w="55" w:type="dxa"/>
              <w:right w:w="55" w:type="dxa"/>
            </w:tcMar>
          </w:tcPr>
          <w:p w14:paraId="1F17A94A" w14:textId="2E5ADEF4" w:rsidR="00547471" w:rsidRDefault="007A7321">
            <w:pPr>
              <w:pStyle w:val="TableContents"/>
            </w:pPr>
            <w:r>
              <w:t>Infizierte Computer werden ohne Wissen der Eigentümer zu einem Netzwerk (Botnet) zusammen</w:t>
            </w:r>
            <w:r w:rsidR="00BE0B40">
              <w:t>ge</w:t>
            </w:r>
            <w:r>
              <w:t>schlossen. Die Betreiber von Botnets missbrauchen die Computer z.B. für den Versand von Spam- oder Phishing</w:t>
            </w:r>
            <w:r w:rsidR="00D159D4">
              <w:t>-M</w:t>
            </w:r>
            <w:r>
              <w:t>ails.</w:t>
            </w:r>
          </w:p>
        </w:tc>
      </w:tr>
      <w:tr w:rsidR="00547471" w14:paraId="4E069325" w14:textId="77777777">
        <w:trPr>
          <w:cantSplit/>
        </w:trPr>
        <w:tc>
          <w:tcPr>
            <w:tcW w:w="2490" w:type="dxa"/>
            <w:tcBorders>
              <w:left w:val="single" w:sz="2" w:space="0" w:color="999999"/>
              <w:bottom w:val="single" w:sz="2" w:space="0" w:color="999999"/>
            </w:tcBorders>
            <w:tcMar>
              <w:top w:w="55" w:type="dxa"/>
              <w:left w:w="55" w:type="dxa"/>
              <w:bottom w:w="55" w:type="dxa"/>
              <w:right w:w="55" w:type="dxa"/>
            </w:tcMar>
            <w:vAlign w:val="center"/>
          </w:tcPr>
          <w:p w14:paraId="765268B7" w14:textId="77777777" w:rsidR="00547471" w:rsidRDefault="007A7321">
            <w:pPr>
              <w:pStyle w:val="Begriff"/>
            </w:pPr>
            <w:r>
              <w:t>Cloudspeicher</w:t>
            </w:r>
          </w:p>
        </w:tc>
        <w:tc>
          <w:tcPr>
            <w:tcW w:w="7243" w:type="dxa"/>
            <w:tcBorders>
              <w:left w:val="single" w:sz="2" w:space="0" w:color="999999"/>
              <w:bottom w:val="single" w:sz="2" w:space="0" w:color="999999"/>
              <w:right w:val="single" w:sz="2" w:space="0" w:color="999999"/>
            </w:tcBorders>
            <w:tcMar>
              <w:top w:w="55" w:type="dxa"/>
              <w:left w:w="55" w:type="dxa"/>
              <w:bottom w:w="55" w:type="dxa"/>
              <w:right w:w="55" w:type="dxa"/>
            </w:tcMar>
          </w:tcPr>
          <w:p w14:paraId="52883282" w14:textId="77777777" w:rsidR="00547471" w:rsidRDefault="007A7321">
            <w:pPr>
              <w:pStyle w:val="TableContents"/>
            </w:pPr>
            <w:r>
              <w:t>Das Sichern von Backups auf einen Cloudspeicher haben den Vorteil, dass die Daten zusätzlich an einem anderen Ort aufbewahrt werden, denkt man z. B. an einen Brand oder Hochwasser.</w:t>
            </w:r>
          </w:p>
        </w:tc>
      </w:tr>
      <w:tr w:rsidR="00547471" w14:paraId="63C63969" w14:textId="77777777">
        <w:trPr>
          <w:cantSplit/>
        </w:trPr>
        <w:tc>
          <w:tcPr>
            <w:tcW w:w="2490" w:type="dxa"/>
            <w:tcBorders>
              <w:left w:val="single" w:sz="2" w:space="0" w:color="999999"/>
              <w:bottom w:val="single" w:sz="2" w:space="0" w:color="999999"/>
            </w:tcBorders>
            <w:tcMar>
              <w:top w:w="55" w:type="dxa"/>
              <w:left w:w="55" w:type="dxa"/>
              <w:bottom w:w="55" w:type="dxa"/>
              <w:right w:w="55" w:type="dxa"/>
            </w:tcMar>
            <w:vAlign w:val="center"/>
          </w:tcPr>
          <w:p w14:paraId="6D47DE30" w14:textId="77777777" w:rsidR="00547471" w:rsidRDefault="007A7321">
            <w:pPr>
              <w:pStyle w:val="Begriff"/>
            </w:pPr>
            <w:r>
              <w:t>Cloud-Computing</w:t>
            </w:r>
          </w:p>
        </w:tc>
        <w:tc>
          <w:tcPr>
            <w:tcW w:w="7243" w:type="dxa"/>
            <w:tcBorders>
              <w:left w:val="single" w:sz="2" w:space="0" w:color="999999"/>
              <w:bottom w:val="single" w:sz="2" w:space="0" w:color="999999"/>
              <w:right w:val="single" w:sz="2" w:space="0" w:color="999999"/>
            </w:tcBorders>
            <w:tcMar>
              <w:top w:w="55" w:type="dxa"/>
              <w:left w:w="55" w:type="dxa"/>
              <w:bottom w:w="55" w:type="dxa"/>
              <w:right w:w="55" w:type="dxa"/>
            </w:tcMar>
          </w:tcPr>
          <w:p w14:paraId="6A79F559" w14:textId="153F9919" w:rsidR="00547471" w:rsidRDefault="007A7321">
            <w:pPr>
              <w:pStyle w:val="TableContents"/>
            </w:pPr>
            <w:r>
              <w:t>Unternehmen setzen bei</w:t>
            </w:r>
            <w:r w:rsidR="00AE4147">
              <w:t>m Speichern und Verarbeiten von Daten</w:t>
            </w:r>
            <w:r>
              <w:t xml:space="preserve"> auf die Cloud. Dies hat große Vorteile, birgt aber auch Gefahren, da eventuell unbefugte Personen Zugriff auf die Daten erlangen könn</w:t>
            </w:r>
            <w:r w:rsidR="00D159D4">
              <w:t>t</w:t>
            </w:r>
            <w:r>
              <w:t>en.</w:t>
            </w:r>
          </w:p>
        </w:tc>
      </w:tr>
      <w:tr w:rsidR="00547471" w14:paraId="218507C4" w14:textId="77777777">
        <w:trPr>
          <w:cantSplit/>
        </w:trPr>
        <w:tc>
          <w:tcPr>
            <w:tcW w:w="2490" w:type="dxa"/>
            <w:tcBorders>
              <w:left w:val="single" w:sz="2" w:space="0" w:color="999999"/>
              <w:bottom w:val="single" w:sz="2" w:space="0" w:color="999999"/>
            </w:tcBorders>
            <w:tcMar>
              <w:top w:w="55" w:type="dxa"/>
              <w:left w:w="55" w:type="dxa"/>
              <w:bottom w:w="55" w:type="dxa"/>
              <w:right w:w="55" w:type="dxa"/>
            </w:tcMar>
            <w:vAlign w:val="center"/>
          </w:tcPr>
          <w:p w14:paraId="4695686E" w14:textId="77777777" w:rsidR="00547471" w:rsidRDefault="007A7321">
            <w:pPr>
              <w:pStyle w:val="Begriff"/>
            </w:pPr>
            <w:r>
              <w:t>Computerviren</w:t>
            </w:r>
          </w:p>
        </w:tc>
        <w:tc>
          <w:tcPr>
            <w:tcW w:w="7243" w:type="dxa"/>
            <w:tcBorders>
              <w:left w:val="single" w:sz="2" w:space="0" w:color="999999"/>
              <w:bottom w:val="single" w:sz="2" w:space="0" w:color="999999"/>
              <w:right w:val="single" w:sz="2" w:space="0" w:color="999999"/>
            </w:tcBorders>
            <w:tcMar>
              <w:top w:w="55" w:type="dxa"/>
              <w:left w:w="55" w:type="dxa"/>
              <w:bottom w:w="55" w:type="dxa"/>
              <w:right w:w="55" w:type="dxa"/>
            </w:tcMar>
          </w:tcPr>
          <w:p w14:paraId="6CD42464" w14:textId="77777777" w:rsidR="00547471" w:rsidRDefault="007A7321">
            <w:pPr>
              <w:pStyle w:val="TableContents"/>
            </w:pPr>
            <w:r>
              <w:t>Computerviren sind unerwünschte Programme, welche sich in Computerprogramme einschleusen. Durch den Aufruf eines Programms, das ein Virus infiziert hat, wird dieser aktiv und kann sich weiterverbreiten.</w:t>
            </w:r>
          </w:p>
        </w:tc>
      </w:tr>
      <w:tr w:rsidR="00547471" w14:paraId="4D74FA50" w14:textId="77777777">
        <w:trPr>
          <w:cantSplit/>
        </w:trPr>
        <w:tc>
          <w:tcPr>
            <w:tcW w:w="2490" w:type="dxa"/>
            <w:tcBorders>
              <w:left w:val="single" w:sz="2" w:space="0" w:color="999999"/>
              <w:bottom w:val="single" w:sz="2" w:space="0" w:color="999999"/>
            </w:tcBorders>
            <w:tcMar>
              <w:top w:w="55" w:type="dxa"/>
              <w:left w:w="55" w:type="dxa"/>
              <w:bottom w:w="55" w:type="dxa"/>
              <w:right w:w="55" w:type="dxa"/>
            </w:tcMar>
            <w:vAlign w:val="center"/>
          </w:tcPr>
          <w:p w14:paraId="0787B25D" w14:textId="77777777" w:rsidR="00547471" w:rsidRDefault="007A7321">
            <w:pPr>
              <w:pStyle w:val="Begriff"/>
            </w:pPr>
            <w:r>
              <w:t>Computerwurm</w:t>
            </w:r>
          </w:p>
        </w:tc>
        <w:tc>
          <w:tcPr>
            <w:tcW w:w="7243" w:type="dxa"/>
            <w:tcBorders>
              <w:left w:val="single" w:sz="2" w:space="0" w:color="999999"/>
              <w:bottom w:val="single" w:sz="2" w:space="0" w:color="999999"/>
              <w:right w:val="single" w:sz="2" w:space="0" w:color="999999"/>
            </w:tcBorders>
            <w:tcMar>
              <w:top w:w="55" w:type="dxa"/>
              <w:left w:w="55" w:type="dxa"/>
              <w:bottom w:w="55" w:type="dxa"/>
              <w:right w:w="55" w:type="dxa"/>
            </w:tcMar>
          </w:tcPr>
          <w:p w14:paraId="7BD24A2F" w14:textId="77777777" w:rsidR="00547471" w:rsidRDefault="007A7321">
            <w:pPr>
              <w:pStyle w:val="TableContents"/>
            </w:pPr>
            <w:r>
              <w:t>Malware, die sich selbständig über Netze (Internet) verbreitet. Ein Computerwurm nützt sehr oft Sicherheitslücken zum Eindringen in ein System.</w:t>
            </w:r>
          </w:p>
        </w:tc>
      </w:tr>
      <w:tr w:rsidR="00547471" w14:paraId="447F4329" w14:textId="77777777">
        <w:trPr>
          <w:cantSplit/>
        </w:trPr>
        <w:tc>
          <w:tcPr>
            <w:tcW w:w="2490" w:type="dxa"/>
            <w:tcBorders>
              <w:left w:val="single" w:sz="2" w:space="0" w:color="999999"/>
              <w:bottom w:val="single" w:sz="2" w:space="0" w:color="999999"/>
            </w:tcBorders>
            <w:tcMar>
              <w:top w:w="55" w:type="dxa"/>
              <w:left w:w="55" w:type="dxa"/>
              <w:bottom w:w="55" w:type="dxa"/>
              <w:right w:w="55" w:type="dxa"/>
            </w:tcMar>
            <w:vAlign w:val="center"/>
          </w:tcPr>
          <w:p w14:paraId="1BB3B80A" w14:textId="77777777" w:rsidR="00547471" w:rsidRDefault="007A7321">
            <w:pPr>
              <w:pStyle w:val="Begriff"/>
            </w:pPr>
            <w:r>
              <w:t>Cracker</w:t>
            </w:r>
          </w:p>
        </w:tc>
        <w:tc>
          <w:tcPr>
            <w:tcW w:w="7243" w:type="dxa"/>
            <w:tcBorders>
              <w:left w:val="single" w:sz="2" w:space="0" w:color="999999"/>
              <w:bottom w:val="single" w:sz="2" w:space="0" w:color="999999"/>
              <w:right w:val="single" w:sz="2" w:space="0" w:color="999999"/>
            </w:tcBorders>
            <w:tcMar>
              <w:top w:w="55" w:type="dxa"/>
              <w:left w:w="55" w:type="dxa"/>
              <w:bottom w:w="55" w:type="dxa"/>
              <w:right w:w="55" w:type="dxa"/>
            </w:tcMar>
          </w:tcPr>
          <w:p w14:paraId="58A81D77" w14:textId="60FDBBDC" w:rsidR="00547471" w:rsidRDefault="007A7321">
            <w:pPr>
              <w:pStyle w:val="TableContents"/>
            </w:pPr>
            <w:r>
              <w:t xml:space="preserve">Cracker (vom englischen crack für „knacken“ oder „[ein]brechen“) umgehen Zugriffsbarrieren von Computersystemen und Rechnernetzen. Cracker tun dies </w:t>
            </w:r>
            <w:r w:rsidR="00374200">
              <w:t xml:space="preserve">meist </w:t>
            </w:r>
            <w:r>
              <w:t>aus Profit</w:t>
            </w:r>
            <w:r w:rsidR="00374200">
              <w:t>streben</w:t>
            </w:r>
            <w:r>
              <w:t>.</w:t>
            </w:r>
          </w:p>
        </w:tc>
      </w:tr>
      <w:tr w:rsidR="00547471" w14:paraId="4BFCD601" w14:textId="77777777">
        <w:trPr>
          <w:cantSplit/>
        </w:trPr>
        <w:tc>
          <w:tcPr>
            <w:tcW w:w="2490" w:type="dxa"/>
            <w:tcBorders>
              <w:left w:val="single" w:sz="2" w:space="0" w:color="999999"/>
              <w:bottom w:val="single" w:sz="2" w:space="0" w:color="999999"/>
            </w:tcBorders>
            <w:tcMar>
              <w:top w:w="55" w:type="dxa"/>
              <w:left w:w="55" w:type="dxa"/>
              <w:bottom w:w="55" w:type="dxa"/>
              <w:right w:w="55" w:type="dxa"/>
            </w:tcMar>
            <w:vAlign w:val="center"/>
          </w:tcPr>
          <w:p w14:paraId="61404912" w14:textId="77777777" w:rsidR="00547471" w:rsidRDefault="007A7321">
            <w:pPr>
              <w:pStyle w:val="Begriff"/>
            </w:pPr>
            <w:r>
              <w:t>Cross Site Scripting-Angriffe</w:t>
            </w:r>
          </w:p>
        </w:tc>
        <w:tc>
          <w:tcPr>
            <w:tcW w:w="7243" w:type="dxa"/>
            <w:tcBorders>
              <w:left w:val="single" w:sz="2" w:space="0" w:color="999999"/>
              <w:bottom w:val="single" w:sz="2" w:space="0" w:color="999999"/>
              <w:right w:val="single" w:sz="2" w:space="0" w:color="999999"/>
            </w:tcBorders>
            <w:tcMar>
              <w:top w:w="55" w:type="dxa"/>
              <w:left w:w="55" w:type="dxa"/>
              <w:bottom w:w="55" w:type="dxa"/>
              <w:right w:w="55" w:type="dxa"/>
            </w:tcMar>
          </w:tcPr>
          <w:p w14:paraId="7A4014D2" w14:textId="77777777" w:rsidR="00547471" w:rsidRDefault="007A7321">
            <w:pPr>
              <w:pStyle w:val="TableContents"/>
            </w:pPr>
            <w:r>
              <w:rPr>
                <w:i/>
                <w:iCs/>
              </w:rPr>
              <w:t>Übersetzt</w:t>
            </w:r>
            <w:r>
              <w:t>: Webseitenübergreifende Scripting-Angriffe. Infizierte Webseiten nützen Sicherheitslücken aus.</w:t>
            </w:r>
          </w:p>
          <w:p w14:paraId="076BC1F7" w14:textId="58954EA5" w:rsidR="00547471" w:rsidRDefault="007A7321">
            <w:pPr>
              <w:pStyle w:val="TableContents"/>
            </w:pPr>
            <w:r>
              <w:rPr>
                <w:rStyle w:val="Anleitung"/>
              </w:rPr>
              <w:t xml:space="preserve">Beispiel: </w:t>
            </w:r>
            <w:r w:rsidR="00621BDC">
              <w:rPr>
                <w:rStyle w:val="Anleitung"/>
              </w:rPr>
              <w:t>D</w:t>
            </w:r>
            <w:r>
              <w:rPr>
                <w:rStyle w:val="Anleitung"/>
              </w:rPr>
              <w:t>ie Webseite einer Zeitung infiziert durch Werbeanzeigen, die automatisch von Werbeanbietern bezogen w</w:t>
            </w:r>
            <w:r w:rsidR="006C1030">
              <w:rPr>
                <w:rStyle w:val="Anleitung"/>
              </w:rPr>
              <w:t>erden</w:t>
            </w:r>
            <w:r>
              <w:rPr>
                <w:rStyle w:val="Anleitung"/>
              </w:rPr>
              <w:t>, die Rechner der Besucher.</w:t>
            </w:r>
          </w:p>
        </w:tc>
      </w:tr>
      <w:tr w:rsidR="00547471" w14:paraId="0ABD4D81" w14:textId="77777777">
        <w:trPr>
          <w:cantSplit/>
        </w:trPr>
        <w:tc>
          <w:tcPr>
            <w:tcW w:w="2490" w:type="dxa"/>
            <w:tcBorders>
              <w:left w:val="single" w:sz="2" w:space="0" w:color="999999"/>
              <w:bottom w:val="single" w:sz="2" w:space="0" w:color="999999"/>
            </w:tcBorders>
            <w:tcMar>
              <w:top w:w="55" w:type="dxa"/>
              <w:left w:w="55" w:type="dxa"/>
              <w:bottom w:w="55" w:type="dxa"/>
              <w:right w:w="55" w:type="dxa"/>
            </w:tcMar>
            <w:vAlign w:val="center"/>
          </w:tcPr>
          <w:p w14:paraId="3DAAC3D3" w14:textId="77777777" w:rsidR="00547471" w:rsidRDefault="007A7321">
            <w:pPr>
              <w:pStyle w:val="Begriff"/>
            </w:pPr>
            <w:bookmarkStart w:id="0" w:name="_Hlk57886663"/>
            <w:r>
              <w:t>Cybercrime</w:t>
            </w:r>
            <w:bookmarkEnd w:id="0"/>
          </w:p>
        </w:tc>
        <w:tc>
          <w:tcPr>
            <w:tcW w:w="7243" w:type="dxa"/>
            <w:tcBorders>
              <w:left w:val="single" w:sz="2" w:space="0" w:color="999999"/>
              <w:bottom w:val="single" w:sz="2" w:space="0" w:color="999999"/>
              <w:right w:val="single" w:sz="2" w:space="0" w:color="999999"/>
            </w:tcBorders>
            <w:tcMar>
              <w:top w:w="55" w:type="dxa"/>
              <w:left w:w="55" w:type="dxa"/>
              <w:bottom w:w="55" w:type="dxa"/>
              <w:right w:w="55" w:type="dxa"/>
            </w:tcMar>
          </w:tcPr>
          <w:p w14:paraId="5B2738DD" w14:textId="77777777" w:rsidR="00547471" w:rsidRDefault="007A7321">
            <w:pPr>
              <w:pStyle w:val="TableContents"/>
            </w:pPr>
            <w:r>
              <w:t>Computerkriminalität bzw. Internetkriminalität</w:t>
            </w:r>
          </w:p>
        </w:tc>
      </w:tr>
      <w:tr w:rsidR="00547471" w14:paraId="0969D522" w14:textId="77777777" w:rsidTr="00621BDC">
        <w:trPr>
          <w:cantSplit/>
        </w:trPr>
        <w:tc>
          <w:tcPr>
            <w:tcW w:w="2490" w:type="dxa"/>
            <w:tcBorders>
              <w:left w:val="single" w:sz="2" w:space="0" w:color="999999"/>
              <w:bottom w:val="single" w:sz="4" w:space="0" w:color="auto"/>
            </w:tcBorders>
            <w:tcMar>
              <w:top w:w="55" w:type="dxa"/>
              <w:left w:w="55" w:type="dxa"/>
              <w:bottom w:w="55" w:type="dxa"/>
              <w:right w:w="55" w:type="dxa"/>
            </w:tcMar>
            <w:vAlign w:val="center"/>
          </w:tcPr>
          <w:p w14:paraId="1B5311D3" w14:textId="77777777" w:rsidR="00547471" w:rsidRDefault="007A7321">
            <w:pPr>
              <w:pStyle w:val="Begriff"/>
            </w:pPr>
            <w:r>
              <w:t>Cyber-Grooming</w:t>
            </w:r>
          </w:p>
        </w:tc>
        <w:tc>
          <w:tcPr>
            <w:tcW w:w="7243" w:type="dxa"/>
            <w:tcBorders>
              <w:left w:val="single" w:sz="2" w:space="0" w:color="999999"/>
              <w:bottom w:val="single" w:sz="4" w:space="0" w:color="auto"/>
              <w:right w:val="single" w:sz="2" w:space="0" w:color="999999"/>
            </w:tcBorders>
            <w:tcMar>
              <w:top w:w="55" w:type="dxa"/>
              <w:left w:w="55" w:type="dxa"/>
              <w:bottom w:w="55" w:type="dxa"/>
              <w:right w:w="55" w:type="dxa"/>
            </w:tcMar>
          </w:tcPr>
          <w:p w14:paraId="5CDF9BD3" w14:textId="77777777" w:rsidR="00547471" w:rsidRDefault="007A7321">
            <w:pPr>
              <w:pStyle w:val="TableContents"/>
            </w:pPr>
            <w:r>
              <w:t>Gezieltes Ansprechen von Minderjährigen im Internet mit dem Ziel der Anbahnung sexueller Kontakte.</w:t>
            </w:r>
          </w:p>
        </w:tc>
      </w:tr>
      <w:tr w:rsidR="00547471" w14:paraId="563395F7" w14:textId="77777777" w:rsidTr="00F51E12">
        <w:trPr>
          <w:cantSplit/>
        </w:trPr>
        <w:tc>
          <w:tcPr>
            <w:tcW w:w="2490" w:type="dxa"/>
            <w:tcBorders>
              <w:top w:val="single" w:sz="4" w:space="0" w:color="auto"/>
              <w:left w:val="single" w:sz="2" w:space="0" w:color="999999"/>
              <w:bottom w:val="single" w:sz="4" w:space="0" w:color="auto"/>
            </w:tcBorders>
            <w:tcMar>
              <w:top w:w="55" w:type="dxa"/>
              <w:left w:w="55" w:type="dxa"/>
              <w:bottom w:w="55" w:type="dxa"/>
              <w:right w:w="55" w:type="dxa"/>
            </w:tcMar>
            <w:vAlign w:val="center"/>
          </w:tcPr>
          <w:p w14:paraId="3C2226E9" w14:textId="77777777" w:rsidR="00547471" w:rsidRDefault="007A7321">
            <w:pPr>
              <w:pStyle w:val="Begriff"/>
            </w:pPr>
            <w:r>
              <w:t>Cyber-Mobbing</w:t>
            </w:r>
          </w:p>
        </w:tc>
        <w:tc>
          <w:tcPr>
            <w:tcW w:w="7243" w:type="dxa"/>
            <w:tcBorders>
              <w:top w:val="single" w:sz="4" w:space="0" w:color="auto"/>
              <w:left w:val="single" w:sz="2" w:space="0" w:color="999999"/>
              <w:bottom w:val="single" w:sz="4" w:space="0" w:color="auto"/>
              <w:right w:val="single" w:sz="2" w:space="0" w:color="999999"/>
            </w:tcBorders>
            <w:tcMar>
              <w:top w:w="55" w:type="dxa"/>
              <w:left w:w="55" w:type="dxa"/>
              <w:bottom w:w="55" w:type="dxa"/>
              <w:right w:w="55" w:type="dxa"/>
            </w:tcMar>
          </w:tcPr>
          <w:p w14:paraId="053B7CE8" w14:textId="07AEA458" w:rsidR="00547471" w:rsidRDefault="007A7321">
            <w:pPr>
              <w:pStyle w:val="TableContents"/>
            </w:pPr>
            <w:r>
              <w:t>Mobbing mit</w:t>
            </w:r>
            <w:r w:rsidR="00C55994">
              <w:t>h</w:t>
            </w:r>
            <w:r>
              <w:t>ilfe von elektronischen Medien: Verbreitung von Unwahrheiten bzw. von bloßstellenden Fotos in sozialen Netzwerken.</w:t>
            </w:r>
          </w:p>
        </w:tc>
      </w:tr>
      <w:tr w:rsidR="00547471" w14:paraId="16747FAA" w14:textId="77777777" w:rsidTr="00F51E12">
        <w:trPr>
          <w:cantSplit/>
        </w:trPr>
        <w:tc>
          <w:tcPr>
            <w:tcW w:w="2490" w:type="dxa"/>
            <w:tcBorders>
              <w:top w:val="single" w:sz="4" w:space="0" w:color="auto"/>
              <w:left w:val="single" w:sz="2" w:space="0" w:color="999999"/>
              <w:bottom w:val="single" w:sz="2" w:space="0" w:color="999999"/>
            </w:tcBorders>
            <w:tcMar>
              <w:top w:w="55" w:type="dxa"/>
              <w:left w:w="55" w:type="dxa"/>
              <w:bottom w:w="55" w:type="dxa"/>
              <w:right w:w="55" w:type="dxa"/>
            </w:tcMar>
            <w:vAlign w:val="center"/>
          </w:tcPr>
          <w:p w14:paraId="140CFBBA" w14:textId="77777777" w:rsidR="00547471" w:rsidRDefault="007A7321">
            <w:pPr>
              <w:pStyle w:val="Begriff"/>
            </w:pPr>
            <w:r>
              <w:lastRenderedPageBreak/>
              <w:t>Cookies</w:t>
            </w:r>
          </w:p>
        </w:tc>
        <w:tc>
          <w:tcPr>
            <w:tcW w:w="7243" w:type="dxa"/>
            <w:tcBorders>
              <w:top w:val="single" w:sz="4" w:space="0" w:color="auto"/>
              <w:left w:val="single" w:sz="2" w:space="0" w:color="999999"/>
              <w:bottom w:val="single" w:sz="2" w:space="0" w:color="999999"/>
              <w:right w:val="single" w:sz="2" w:space="0" w:color="999999"/>
            </w:tcBorders>
            <w:tcMar>
              <w:top w:w="55" w:type="dxa"/>
              <w:left w:w="55" w:type="dxa"/>
              <w:bottom w:w="55" w:type="dxa"/>
              <w:right w:w="55" w:type="dxa"/>
            </w:tcMar>
          </w:tcPr>
          <w:p w14:paraId="5121BDA0" w14:textId="77777777" w:rsidR="00547471" w:rsidRDefault="007A7321">
            <w:pPr>
              <w:pStyle w:val="TableContents"/>
            </w:pPr>
            <w:r>
              <w:t xml:space="preserve"> Cookies sind kleine Textdateien, die Informationen über besuchte Webseiten beinhalten und auf dem PC des Benutzers abspeichert sind. </w:t>
            </w:r>
            <w:r>
              <w:br/>
              <w:t>Onlineshops wie Amazon verwenden z.B. Cookies, um Benutzer wiederzuerkennen und den Inhalt des Warenkorbs bei einem wiederholten Besuch wiederherzustellen.</w:t>
            </w:r>
          </w:p>
        </w:tc>
      </w:tr>
      <w:tr w:rsidR="00547471" w14:paraId="04B3FEA3" w14:textId="77777777">
        <w:trPr>
          <w:cantSplit/>
        </w:trPr>
        <w:tc>
          <w:tcPr>
            <w:tcW w:w="2490" w:type="dxa"/>
            <w:tcBorders>
              <w:left w:val="single" w:sz="2" w:space="0" w:color="999999"/>
              <w:bottom w:val="single" w:sz="2" w:space="0" w:color="999999"/>
            </w:tcBorders>
            <w:tcMar>
              <w:top w:w="55" w:type="dxa"/>
              <w:left w:w="55" w:type="dxa"/>
              <w:bottom w:w="55" w:type="dxa"/>
              <w:right w:w="55" w:type="dxa"/>
            </w:tcMar>
            <w:vAlign w:val="center"/>
          </w:tcPr>
          <w:p w14:paraId="0E525CC0" w14:textId="77777777" w:rsidR="00547471" w:rsidRDefault="007A7321">
            <w:pPr>
              <w:pStyle w:val="Begriff"/>
            </w:pPr>
            <w:r>
              <w:t>Dateierweiterung</w:t>
            </w:r>
          </w:p>
        </w:tc>
        <w:tc>
          <w:tcPr>
            <w:tcW w:w="7243" w:type="dxa"/>
            <w:tcBorders>
              <w:left w:val="single" w:sz="2" w:space="0" w:color="999999"/>
              <w:bottom w:val="single" w:sz="2" w:space="0" w:color="999999"/>
              <w:right w:val="single" w:sz="2" w:space="0" w:color="999999"/>
            </w:tcBorders>
            <w:tcMar>
              <w:top w:w="55" w:type="dxa"/>
              <w:left w:w="55" w:type="dxa"/>
              <w:bottom w:w="55" w:type="dxa"/>
              <w:right w:w="55" w:type="dxa"/>
            </w:tcMar>
          </w:tcPr>
          <w:p w14:paraId="08BCE9E0" w14:textId="037FFF14" w:rsidR="00547471" w:rsidRDefault="007A7321">
            <w:pPr>
              <w:pStyle w:val="TableContents"/>
            </w:pPr>
            <w:r>
              <w:t xml:space="preserve">Die Dateierweiterung ist der letzte Teil eines Dateinamens und wird mit einem Punkt abgetrennt. Das Betriebssystem erkennt an der Dateierweiterung das Format einer Datei und kann </w:t>
            </w:r>
            <w:r w:rsidR="00C57188">
              <w:t>diese</w:t>
            </w:r>
            <w:r>
              <w:t xml:space="preserve"> mit einem passenden Programm öffnen.</w:t>
            </w:r>
          </w:p>
          <w:p w14:paraId="5264EBB9" w14:textId="77777777" w:rsidR="00547471" w:rsidRDefault="007A7321">
            <w:pPr>
              <w:pStyle w:val="TableContents"/>
            </w:pPr>
            <w:r>
              <w:rPr>
                <w:rStyle w:val="Anleitung"/>
              </w:rPr>
              <w:t xml:space="preserve">Dateien </w:t>
            </w:r>
            <w:r w:rsidR="009A6736">
              <w:rPr>
                <w:rStyle w:val="Anleitung"/>
              </w:rPr>
              <w:t>vom Typ</w:t>
            </w:r>
            <w:r>
              <w:rPr>
                <w:rStyle w:val="Anleitung"/>
              </w:rPr>
              <w:t xml:space="preserve"> exe, bat, zip, </w:t>
            </w:r>
            <w:r w:rsidR="009A6736">
              <w:rPr>
                <w:rStyle w:val="Anleitung"/>
              </w:rPr>
              <w:t>etc.</w:t>
            </w:r>
            <w:r>
              <w:rPr>
                <w:rStyle w:val="Anleitung"/>
              </w:rPr>
              <w:t xml:space="preserve"> können Malware enthalten.</w:t>
            </w:r>
            <w:r w:rsidR="009A6736">
              <w:rPr>
                <w:rStyle w:val="Anleitung"/>
              </w:rPr>
              <w:t xml:space="preserve"> Beachte: Auch Worddateien können mit aktiven Makros Schaden anrichten.</w:t>
            </w:r>
          </w:p>
        </w:tc>
      </w:tr>
    </w:tbl>
    <w:p w14:paraId="083C724F" w14:textId="10933ECB" w:rsidR="00FC1275" w:rsidRDefault="00FC1275" w:rsidP="00FC1275">
      <w:pPr>
        <w:pStyle w:val="berschrift1"/>
        <w:spacing w:after="240"/>
      </w:pPr>
      <w:r>
        <w:t>Ergänze bzw. beantworte folgende Fragen!</w:t>
      </w:r>
    </w:p>
    <w:p w14:paraId="11F9F1EE" w14:textId="3BC1FB6A" w:rsidR="00930CCD" w:rsidRDefault="0038472E">
      <w:r>
        <w:t xml:space="preserve">Beim Verlassen des Computerarbeitsplatzes soll man sich </w:t>
      </w:r>
      <w:r w:rsidR="00A002B4" w:rsidRPr="00A002B4">
        <w:t>____________</w:t>
      </w:r>
      <w:r w:rsidR="00D159D4" w:rsidRPr="00A002B4">
        <w:t>.</w:t>
      </w:r>
    </w:p>
    <w:p w14:paraId="3CC2F7E6" w14:textId="322ED84E" w:rsidR="003245F1" w:rsidRDefault="003245F1">
      <w:r>
        <w:t xml:space="preserve">Cross-Site-Scripting Angriffe nützen auf infizierten Webseiten </w:t>
      </w:r>
      <w:r w:rsidR="00A002B4" w:rsidRPr="00A002B4">
        <w:t>____________.</w:t>
      </w:r>
      <w:r>
        <w:t>aus.</w:t>
      </w:r>
    </w:p>
    <w:p w14:paraId="1EAD147D" w14:textId="508E26E1" w:rsidR="003245F1" w:rsidRDefault="003245F1">
      <w:r>
        <w:t>Welchen Vorteil, neben vielen anderen, hat ein Cloudspeicher?</w:t>
      </w:r>
    </w:p>
    <w:p w14:paraId="70F7C265" w14:textId="139733CE" w:rsidR="003245F1" w:rsidRDefault="003245F1">
      <w:r>
        <w:t xml:space="preserve">A: Sichern von </w:t>
      </w:r>
      <w:r w:rsidR="00A002B4" w:rsidRPr="00A002B4">
        <w:t>_________</w:t>
      </w:r>
      <w:r w:rsidR="00A002B4">
        <w:t>____</w:t>
      </w:r>
      <w:r w:rsidR="00A002B4" w:rsidRPr="00A002B4">
        <w:t>___.</w:t>
      </w:r>
    </w:p>
    <w:p w14:paraId="6BE9855D" w14:textId="7A2BAC4B" w:rsidR="003245F1" w:rsidRDefault="003245F1">
      <w:r>
        <w:t>Wie nenn man Personen, die in Computersysteme einbrechen?</w:t>
      </w:r>
    </w:p>
    <w:p w14:paraId="78AE378B" w14:textId="65731835" w:rsidR="003245F1" w:rsidRDefault="003245F1">
      <w:r>
        <w:t xml:space="preserve">A: </w:t>
      </w:r>
      <w:r w:rsidR="00A002B4" w:rsidRPr="00A002B4">
        <w:t>____</w:t>
      </w:r>
      <w:r w:rsidR="00A002B4">
        <w:t>____</w:t>
      </w:r>
      <w:r w:rsidR="00A002B4" w:rsidRPr="00A002B4">
        <w:t>________</w:t>
      </w:r>
    </w:p>
    <w:p w14:paraId="4E95CBF4" w14:textId="0B86D7EE" w:rsidR="00F51E12" w:rsidRDefault="00F51E12">
      <w:r>
        <w:t xml:space="preserve">Wie kann man </w:t>
      </w:r>
      <w:r w:rsidR="004E2CF8">
        <w:t>Internet</w:t>
      </w:r>
      <w:r>
        <w:t>kriminalität auch nennen?</w:t>
      </w:r>
    </w:p>
    <w:p w14:paraId="63BE1E3D" w14:textId="5785A370" w:rsidR="00F51E12" w:rsidRDefault="00F51E12">
      <w:r>
        <w:t xml:space="preserve">A: </w:t>
      </w:r>
      <w:r w:rsidR="00A002B4" w:rsidRPr="00A002B4">
        <w:t>______</w:t>
      </w:r>
      <w:r w:rsidR="00A002B4">
        <w:t>____</w:t>
      </w:r>
      <w:r w:rsidR="00A002B4" w:rsidRPr="00A002B4">
        <w:t>______</w:t>
      </w:r>
    </w:p>
    <w:p w14:paraId="0F9AF8C2" w14:textId="0EF87FAB" w:rsidR="00F51E12" w:rsidRDefault="00F51E12">
      <w:r>
        <w:t>Wie nennt man Mobbing mit Hilfe von elektronischen Medien?</w:t>
      </w:r>
    </w:p>
    <w:p w14:paraId="4745E1D9" w14:textId="25F91F00" w:rsidR="00F51E12" w:rsidRDefault="00F51E12">
      <w:r>
        <w:t xml:space="preserve">A: </w:t>
      </w:r>
      <w:r w:rsidR="00A002B4" w:rsidRPr="00A002B4">
        <w:t>________</w:t>
      </w:r>
      <w:r w:rsidR="00A002B4">
        <w:t>____</w:t>
      </w:r>
      <w:r w:rsidR="00A002B4" w:rsidRPr="00A002B4">
        <w:t>____</w:t>
      </w:r>
    </w:p>
    <w:p w14:paraId="5EF62496" w14:textId="0C094094" w:rsidR="00F51E12" w:rsidRDefault="00F51E12">
      <w:r>
        <w:t>Wie nennt man das Netzwerk von Computern, die ohne Wissen der Eigentümer zusammengeschlossen werden?</w:t>
      </w:r>
    </w:p>
    <w:p w14:paraId="23E677C5" w14:textId="1426DC06" w:rsidR="00F51E12" w:rsidRDefault="00F51E12">
      <w:r>
        <w:t xml:space="preserve">A: </w:t>
      </w:r>
      <w:r w:rsidR="00A002B4" w:rsidRPr="00A002B4">
        <w:t>_______</w:t>
      </w:r>
      <w:r w:rsidR="00A002B4">
        <w:t>____</w:t>
      </w:r>
      <w:r w:rsidR="00A002B4" w:rsidRPr="00A002B4">
        <w:t>_____</w:t>
      </w:r>
    </w:p>
    <w:p w14:paraId="5B8D7BE9" w14:textId="6042A59F" w:rsidR="00F51E12" w:rsidRDefault="00F51E12">
      <w:r>
        <w:t>Welche Gefahr kann Cloudcomputing für Unternehmen mit sich bringen?</w:t>
      </w:r>
    </w:p>
    <w:p w14:paraId="320F06E3" w14:textId="72DEC543" w:rsidR="00A002B4" w:rsidRDefault="00F51E12">
      <w:r>
        <w:t>A: Unbefugte Personen könn</w:t>
      </w:r>
      <w:r w:rsidR="00D159D4">
        <w:t>t</w:t>
      </w:r>
      <w:r>
        <w:t xml:space="preserve">en </w:t>
      </w:r>
      <w:r w:rsidR="00A002B4" w:rsidRPr="00A002B4">
        <w:t>_____</w:t>
      </w:r>
      <w:r w:rsidR="00A002B4">
        <w:t>____</w:t>
      </w:r>
      <w:r w:rsidR="00A002B4" w:rsidRPr="00A002B4">
        <w:t>_______</w:t>
      </w:r>
    </w:p>
    <w:p w14:paraId="2CA73708" w14:textId="074D0D97" w:rsidR="00715D37" w:rsidRDefault="00715D37">
      <w:r>
        <w:t>Woran erkennt man</w:t>
      </w:r>
      <w:r w:rsidR="00386444">
        <w:t>,</w:t>
      </w:r>
      <w:r>
        <w:t xml:space="preserve"> um welche Datei es sich handelt?</w:t>
      </w:r>
    </w:p>
    <w:p w14:paraId="25F6FD1B" w14:textId="3AD9FB01" w:rsidR="00715D37" w:rsidRDefault="00715D37">
      <w:r>
        <w:t>A: ____________</w:t>
      </w:r>
      <w:r w:rsidR="00A002B4">
        <w:t>____</w:t>
      </w:r>
      <w:r>
        <w:t>__</w:t>
      </w:r>
    </w:p>
    <w:p w14:paraId="0F58CE6D" w14:textId="5ADD06FB" w:rsidR="00FC127F" w:rsidRDefault="00FC127F" w:rsidP="00DC5184">
      <w:pPr>
        <w:pStyle w:val="berschrift1"/>
      </w:pPr>
      <w:r>
        <w:t>Fotografiere den QR-Code und löse d</w:t>
      </w:r>
      <w:r w:rsidR="008F5FA5">
        <w:t>as</w:t>
      </w:r>
      <w:r>
        <w:t xml:space="preserve"> Quiz.</w:t>
      </w:r>
    </w:p>
    <w:p w14:paraId="06D7481E" w14:textId="002140A6" w:rsidR="00B913BD" w:rsidRDefault="00932A8E" w:rsidP="00B913BD">
      <w:pPr>
        <w:ind w:left="2832" w:firstLine="708"/>
      </w:pPr>
      <w:r w:rsidRPr="00932A8E">
        <w:t>https://forms.office.com/Pages/ShareFormPage.aspx?id=AkokVAb41UyTy6llfez7l_NzeA5oyahGrJxdOEVqsHNUQ05LMEVNVE40UFJHREsyUUk5WTFWSERYMC4u&amp;sharetoken=pQXcN0x7HZkfHTpndZjB</w:t>
      </w:r>
      <w:bookmarkStart w:id="1" w:name="_GoBack"/>
      <w:bookmarkEnd w:id="1"/>
    </w:p>
    <w:p w14:paraId="0BF663F8" w14:textId="77777777" w:rsidR="00B913BD" w:rsidRDefault="00B913BD" w:rsidP="00B913BD">
      <w:pPr>
        <w:ind w:left="2832" w:firstLine="708"/>
      </w:pPr>
    </w:p>
    <w:p w14:paraId="0665D5FF" w14:textId="77777777" w:rsidR="00B913BD" w:rsidRDefault="00B913BD" w:rsidP="00B913BD">
      <w:pPr>
        <w:ind w:left="2832" w:firstLine="708"/>
      </w:pPr>
    </w:p>
    <w:p w14:paraId="0BCF5442" w14:textId="77777777" w:rsidR="003245F1" w:rsidRPr="008C2DF3" w:rsidRDefault="00B913BD" w:rsidP="008C2DF3">
      <w:pPr>
        <w:ind w:left="2832" w:firstLine="708"/>
        <w:rPr>
          <w:rFonts w:cstheme="minorHAnsi"/>
          <w:sz w:val="36"/>
          <w:lang w:val="de-AT"/>
        </w:rPr>
      </w:pPr>
      <w:r>
        <w:t>Erreichte Punkte: ______</w:t>
      </w:r>
    </w:p>
    <w:sectPr w:rsidR="003245F1" w:rsidRPr="008C2DF3" w:rsidSect="00B913BD">
      <w:headerReference w:type="default" r:id="rId10"/>
      <w:footerReference w:type="default" r:id="rId11"/>
      <w:pgSz w:w="11905" w:h="16837"/>
      <w:pgMar w:top="1588" w:right="1134" w:bottom="1134" w:left="1134" w:header="89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514FF" w14:textId="77777777" w:rsidR="001347CE" w:rsidRDefault="001347CE">
      <w:pPr>
        <w:spacing w:after="0" w:line="240" w:lineRule="auto"/>
      </w:pPr>
      <w:r>
        <w:separator/>
      </w:r>
    </w:p>
  </w:endnote>
  <w:endnote w:type="continuationSeparator" w:id="0">
    <w:p w14:paraId="4220429C" w14:textId="77777777" w:rsidR="001347CE" w:rsidRDefault="0013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OpenSymbol">
    <w:panose1 w:val="05010000000000000000"/>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rlito">
    <w:panose1 w:val="020F0502020204030204"/>
    <w:charset w:val="00"/>
    <w:family w:val="swiss"/>
    <w:pitch w:val="variable"/>
    <w:sig w:usb0="E10002FF" w:usb1="5000E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Liberation Sans">
    <w:panose1 w:val="020B0604020202020204"/>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D7B97" w14:textId="77777777" w:rsidR="00C5180B" w:rsidRDefault="007A7321">
    <w:pPr>
      <w:pStyle w:val="Fuzeile"/>
      <w:tabs>
        <w:tab w:val="clear" w:pos="9637"/>
        <w:tab w:val="right" w:pos="9523"/>
      </w:tabs>
    </w:pPr>
    <w:r>
      <w:rPr>
        <w:lang w:val="de-AT"/>
      </w:rPr>
      <w:t>www.easy4me.info</w:t>
    </w:r>
    <w:r>
      <w:rPr>
        <w:rFonts w:ascii="Agency FB" w:hAnsi="Agency FB"/>
        <w:lang w:val="de-AT"/>
      </w:rPr>
      <w:tab/>
    </w:r>
    <w:r>
      <w:rPr>
        <w:rStyle w:val="Seitenzahl"/>
      </w:rPr>
      <w:fldChar w:fldCharType="begin"/>
    </w:r>
    <w:r>
      <w:rPr>
        <w:rStyle w:val="Seitenzahl"/>
      </w:rPr>
      <w:instrText xml:space="preserve"> PAGE </w:instrText>
    </w:r>
    <w:r>
      <w:rPr>
        <w:rStyle w:val="Seitenzahl"/>
      </w:rPr>
      <w:fldChar w:fldCharType="separate"/>
    </w:r>
    <w:r>
      <w:rPr>
        <w:rStyle w:val="Seitenzahl"/>
      </w:rPr>
      <w:t>5</w:t>
    </w:r>
    <w:r>
      <w:rPr>
        <w:rStyle w:val="Seitenzahl"/>
      </w:rPr>
      <w:fldChar w:fldCharType="end"/>
    </w:r>
    <w:r>
      <w:rPr>
        <w:rFonts w:ascii="Agency FB" w:hAnsi="Agency FB"/>
        <w:lang w:val="de-AT"/>
      </w:rPr>
      <w:tab/>
    </w:r>
    <w:r>
      <w:rPr>
        <w:lang w:val="de-AT"/>
      </w:rPr>
      <w:t>IT-Security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5BA902" w14:textId="77777777" w:rsidR="001347CE" w:rsidRDefault="001347CE">
      <w:pPr>
        <w:spacing w:after="0" w:line="240" w:lineRule="auto"/>
      </w:pPr>
      <w:r>
        <w:rPr>
          <w:color w:val="000000"/>
        </w:rPr>
        <w:ptab w:relativeTo="margin" w:alignment="center" w:leader="none"/>
      </w:r>
    </w:p>
  </w:footnote>
  <w:footnote w:type="continuationSeparator" w:id="0">
    <w:p w14:paraId="3D5DA7EA" w14:textId="77777777" w:rsidR="001347CE" w:rsidRDefault="00134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0DEDE6" w14:textId="31157CCA" w:rsidR="00C5180B" w:rsidRDefault="007A7321" w:rsidP="00621BDC">
    <w:pPr>
      <w:pStyle w:val="Kopfzeile"/>
      <w:pBdr>
        <w:bottom w:val="single" w:sz="4" w:space="1" w:color="auto"/>
      </w:pBdr>
      <w:tabs>
        <w:tab w:val="clear" w:pos="4536"/>
        <w:tab w:val="clear" w:pos="9072"/>
        <w:tab w:val="center" w:pos="5038"/>
        <w:tab w:val="right" w:pos="9040"/>
      </w:tabs>
      <w:ind w:left="25" w:right="1680"/>
    </w:pPr>
    <w:r>
      <w:rPr>
        <w:noProof/>
      </w:rPr>
      <w:drawing>
        <wp:anchor distT="0" distB="0" distL="114300" distR="114300" simplePos="0" relativeHeight="251659264" behindDoc="0" locked="0" layoutInCell="1" allowOverlap="1" wp14:anchorId="7288F65C" wp14:editId="0B602827">
          <wp:simplePos x="0" y="0"/>
          <wp:positionH relativeFrom="column">
            <wp:posOffset>5447159</wp:posOffset>
          </wp:positionH>
          <wp:positionV relativeFrom="paragraph">
            <wp:posOffset>-242640</wp:posOffset>
          </wp:positionV>
          <wp:extent cx="621720" cy="570960"/>
          <wp:effectExtent l="0" t="0" r="6930" b="540"/>
          <wp:wrapSquare wrapText="bothSides"/>
          <wp:docPr id="3" name="Bild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1720" cy="570960"/>
                  </a:xfrm>
                  <a:prstGeom prst="rect">
                    <a:avLst/>
                  </a:prstGeom>
                  <a:ln>
                    <a:noFill/>
                    <a:prstDash/>
                  </a:ln>
                </pic:spPr>
              </pic:pic>
            </a:graphicData>
          </a:graphic>
        </wp:anchor>
      </w:drawing>
    </w:r>
    <w:r>
      <w:t>Begriff</w:t>
    </w:r>
    <w:r w:rsidR="00621BDC">
      <w:t>e</w:t>
    </w:r>
    <w:r w:rsidR="005231D7">
      <w:t xml:space="preserve"> - 2</w:t>
    </w:r>
    <w:r>
      <w:tab/>
      <w:t>IT-Security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95778"/>
    <w:multiLevelType w:val="multilevel"/>
    <w:tmpl w:val="C9FC6C52"/>
    <w:styleLink w:val="WW8Num3"/>
    <w:lvl w:ilvl="0">
      <w:start w:val="1"/>
      <w:numFmt w:val="decimal"/>
      <w:lvlText w:val="%1."/>
      <w:lvlJc w:val="left"/>
      <w:pPr>
        <w:ind w:left="360" w:hanging="360"/>
      </w:pPr>
    </w:lvl>
    <w:lvl w:ilvl="1">
      <w:numFmt w:val="bullet"/>
      <w:lvlText w:val=""/>
      <w:lvlJc w:val="left"/>
      <w:pPr>
        <w:ind w:left="1080" w:hanging="360"/>
      </w:pPr>
    </w:lvl>
    <w:lvl w:ilvl="2">
      <w:start w:val="1"/>
      <w:numFmt w:val="lowerRoman"/>
      <w:lvlText w:val="%3."/>
      <w:lvlJc w:val="right"/>
      <w:pPr>
        <w:ind w:left="1800" w:hanging="180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9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6120"/>
      </w:pPr>
    </w:lvl>
  </w:abstractNum>
  <w:abstractNum w:abstractNumId="1" w15:restartNumberingAfterBreak="0">
    <w:nsid w:val="152C775B"/>
    <w:multiLevelType w:val="multilevel"/>
    <w:tmpl w:val="429252C8"/>
    <w:styleLink w:val="WW8Num7"/>
    <w:lvl w:ilvl="0">
      <w:start w:val="1"/>
      <w:numFmt w:val="decimal"/>
      <w:lvlText w:val="%1."/>
      <w:lvlJc w:val="left"/>
      <w:pPr>
        <w:ind w:left="283" w:hanging="282"/>
      </w:pPr>
    </w:lvl>
    <w:lvl w:ilvl="1">
      <w:start w:val="1"/>
      <w:numFmt w:val="lowerLetter"/>
      <w:lvlText w:val="%2."/>
      <w:lvlJc w:val="left"/>
      <w:pPr>
        <w:ind w:left="1080" w:hanging="360"/>
      </w:pPr>
    </w:lvl>
    <w:lvl w:ilvl="2">
      <w:start w:val="1"/>
      <w:numFmt w:val="lowerRoman"/>
      <w:lvlText w:val="%3."/>
      <w:lvlJc w:val="right"/>
      <w:pPr>
        <w:ind w:left="1800" w:hanging="180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39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6120"/>
      </w:pPr>
    </w:lvl>
  </w:abstractNum>
  <w:abstractNum w:abstractNumId="2" w15:restartNumberingAfterBreak="0">
    <w:nsid w:val="2A8201C5"/>
    <w:multiLevelType w:val="multilevel"/>
    <w:tmpl w:val="07047D1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 w15:restartNumberingAfterBreak="0">
    <w:nsid w:val="308768D2"/>
    <w:multiLevelType w:val="multilevel"/>
    <w:tmpl w:val="1CFA22D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4" w15:restartNumberingAfterBreak="0">
    <w:nsid w:val="3A1C01E3"/>
    <w:multiLevelType w:val="multilevel"/>
    <w:tmpl w:val="17EE7D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57952664"/>
    <w:multiLevelType w:val="multilevel"/>
    <w:tmpl w:val="0C6AB78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
  </w:num>
  <w:num w:numId="2">
    <w:abstractNumId w:val="0"/>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471"/>
    <w:rsid w:val="001347CE"/>
    <w:rsid w:val="001A0F7F"/>
    <w:rsid w:val="001C58F5"/>
    <w:rsid w:val="003245F1"/>
    <w:rsid w:val="00374200"/>
    <w:rsid w:val="0038472E"/>
    <w:rsid w:val="00386444"/>
    <w:rsid w:val="00457110"/>
    <w:rsid w:val="004E2CF8"/>
    <w:rsid w:val="005231D7"/>
    <w:rsid w:val="005342E6"/>
    <w:rsid w:val="00547471"/>
    <w:rsid w:val="005702A6"/>
    <w:rsid w:val="00621BDC"/>
    <w:rsid w:val="006C1030"/>
    <w:rsid w:val="00715D37"/>
    <w:rsid w:val="00745E86"/>
    <w:rsid w:val="00764367"/>
    <w:rsid w:val="007806BF"/>
    <w:rsid w:val="007A7321"/>
    <w:rsid w:val="007B425F"/>
    <w:rsid w:val="007B4AD4"/>
    <w:rsid w:val="007D366D"/>
    <w:rsid w:val="008C2DF3"/>
    <w:rsid w:val="008E6147"/>
    <w:rsid w:val="008F5FA5"/>
    <w:rsid w:val="00930CCD"/>
    <w:rsid w:val="00932A8E"/>
    <w:rsid w:val="009A6736"/>
    <w:rsid w:val="009F3B2F"/>
    <w:rsid w:val="00A002B4"/>
    <w:rsid w:val="00A314E2"/>
    <w:rsid w:val="00AE4147"/>
    <w:rsid w:val="00B22568"/>
    <w:rsid w:val="00B913BD"/>
    <w:rsid w:val="00BE0B40"/>
    <w:rsid w:val="00C55994"/>
    <w:rsid w:val="00C57188"/>
    <w:rsid w:val="00CB2470"/>
    <w:rsid w:val="00CC4375"/>
    <w:rsid w:val="00D159D4"/>
    <w:rsid w:val="00F51838"/>
    <w:rsid w:val="00F51E12"/>
    <w:rsid w:val="00F86045"/>
    <w:rsid w:val="00FC1275"/>
    <w:rsid w:val="00FC127F"/>
    <w:rsid w:val="00FC1B10"/>
    <w:rsid w:val="00FD569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1160C"/>
  <w15:docId w15:val="{03FFEAA7-C3BF-486F-83FD-30D081B0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Lucida Sans Unicode" w:hAnsi="Times New Roman" w:cs="Tahoma"/>
        <w:kern w:val="3"/>
        <w:sz w:val="24"/>
        <w:szCs w:val="24"/>
        <w:lang w:val="de-DE" w:eastAsia="de-DE" w:bidi="de-DE"/>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spacing w:after="113" w:line="283" w:lineRule="atLeast"/>
    </w:pPr>
    <w:rPr>
      <w:rFonts w:ascii="Carlito" w:eastAsia="Carlito" w:hAnsi="Carlito" w:cs="Carlito"/>
      <w:sz w:val="22"/>
    </w:rPr>
  </w:style>
  <w:style w:type="paragraph" w:styleId="berschrift1">
    <w:name w:val="heading 1"/>
    <w:basedOn w:val="Standard"/>
    <w:next w:val="Standard"/>
    <w:link w:val="berschrift1Zchn"/>
    <w:uiPriority w:val="9"/>
    <w:qFormat/>
    <w:rsid w:val="00FC12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body">
    <w:name w:val="Text body"/>
    <w:basedOn w:val="Standard"/>
    <w:pPr>
      <w:spacing w:after="120"/>
    </w:pPr>
  </w:style>
  <w:style w:type="paragraph" w:customStyle="1" w:styleId="Heading">
    <w:name w:val="Heading"/>
    <w:basedOn w:val="Standard"/>
    <w:next w:val="Textbody"/>
    <w:pPr>
      <w:keepNext/>
      <w:spacing w:before="240" w:after="120"/>
    </w:pPr>
    <w:rPr>
      <w:rFonts w:ascii="Arial" w:eastAsia="Lucida Sans Unicode" w:hAnsi="Arial" w:cs="Tahoma"/>
      <w:sz w:val="28"/>
      <w:szCs w:val="28"/>
    </w:rPr>
  </w:style>
  <w:style w:type="paragraph" w:styleId="Liste">
    <w:name w:val="List"/>
    <w:basedOn w:val="Textbody"/>
    <w:rPr>
      <w:rFonts w:cs="Tahoma"/>
    </w:rPr>
  </w:style>
  <w:style w:type="paragraph" w:customStyle="1" w:styleId="HeaderandFooter">
    <w:name w:val="Header and Footer"/>
    <w:basedOn w:val="Standard"/>
    <w:pPr>
      <w:suppressLineNumbers/>
      <w:tabs>
        <w:tab w:val="center" w:pos="4819"/>
        <w:tab w:val="right" w:pos="9638"/>
      </w:tabs>
    </w:pPr>
  </w:style>
  <w:style w:type="paragraph" w:styleId="Kopfzeile">
    <w:name w:val="header"/>
    <w:basedOn w:val="Standard"/>
    <w:pPr>
      <w:tabs>
        <w:tab w:val="center" w:pos="4536"/>
        <w:tab w:val="right" w:pos="9072"/>
      </w:tabs>
    </w:pPr>
    <w:rPr>
      <w:color w:val="003F7F"/>
      <w:sz w:val="28"/>
    </w:rPr>
  </w:style>
  <w:style w:type="paragraph" w:styleId="Fuzeile">
    <w:name w:val="footer"/>
    <w:basedOn w:val="Standard"/>
    <w:pPr>
      <w:suppressLineNumbers/>
      <w:tabs>
        <w:tab w:val="center" w:pos="4818"/>
        <w:tab w:val="right" w:pos="9637"/>
      </w:tabs>
      <w:spacing w:after="0" w:line="240" w:lineRule="auto"/>
    </w:pPr>
    <w:rPr>
      <w:sz w:val="16"/>
    </w:rPr>
  </w:style>
  <w:style w:type="paragraph" w:customStyle="1" w:styleId="TableContents">
    <w:name w:val="Table Contents"/>
    <w:basedOn w:val="Standard"/>
    <w:pPr>
      <w:suppressLineNumbers/>
      <w:suppressAutoHyphens w:val="0"/>
      <w:spacing w:after="85"/>
    </w:pPr>
  </w:style>
  <w:style w:type="paragraph" w:styleId="Beschriftung">
    <w:name w:val="caption"/>
    <w:basedOn w:val="Standard"/>
    <w:pPr>
      <w:suppressLineNumbers/>
      <w:spacing w:before="120" w:after="120"/>
      <w:ind w:left="227"/>
    </w:pPr>
    <w:rPr>
      <w:rFonts w:ascii="Liberation Serif" w:eastAsia="Liberation Serif" w:hAnsi="Liberation Serif" w:cs="Tahoma"/>
      <w:i/>
      <w:iCs/>
      <w:sz w:val="24"/>
    </w:rPr>
  </w:style>
  <w:style w:type="paragraph" w:customStyle="1" w:styleId="Index">
    <w:name w:val="Index"/>
    <w:basedOn w:val="Standard"/>
    <w:pPr>
      <w:suppressLineNumbers/>
    </w:pPr>
    <w:rPr>
      <w:rFonts w:cs="Tahoma"/>
    </w:rPr>
  </w:style>
  <w:style w:type="paragraph" w:customStyle="1" w:styleId="Aufgabe">
    <w:name w:val="Aufgabe"/>
    <w:basedOn w:val="Standard"/>
    <w:pPr>
      <w:spacing w:before="113" w:after="57"/>
    </w:pPr>
  </w:style>
  <w:style w:type="paragraph" w:customStyle="1" w:styleId="Aufgabe2">
    <w:name w:val="Aufgabe2"/>
    <w:basedOn w:val="Aufgabe"/>
    <w:pPr>
      <w:spacing w:before="0"/>
    </w:pPr>
  </w:style>
  <w:style w:type="paragraph" w:customStyle="1" w:styleId="Framecontents">
    <w:name w:val="Frame contents"/>
    <w:basedOn w:val="Standard"/>
  </w:style>
  <w:style w:type="paragraph" w:customStyle="1" w:styleId="TableHeading">
    <w:name w:val="Table Heading"/>
    <w:basedOn w:val="TableContents"/>
    <w:pPr>
      <w:jc w:val="center"/>
    </w:pPr>
    <w:rPr>
      <w:b/>
      <w:bCs/>
    </w:rPr>
  </w:style>
  <w:style w:type="paragraph" w:customStyle="1" w:styleId="Begriff">
    <w:name w:val="Begriff"/>
    <w:basedOn w:val="TableContents"/>
    <w:pPr>
      <w:spacing w:after="0"/>
      <w:ind w:left="113"/>
    </w:pPr>
    <w:rPr>
      <w:color w:val="003F7F"/>
      <w:sz w:val="24"/>
    </w:rPr>
  </w:style>
  <w:style w:type="paragraph" w:customStyle="1" w:styleId="LibOTextkrper">
    <w:name w:val="LibOTextkörper"/>
    <w:basedOn w:val="Standard"/>
    <w:pPr>
      <w:suppressAutoHyphens w:val="0"/>
      <w:spacing w:before="57" w:after="57"/>
    </w:pPr>
  </w:style>
  <w:style w:type="character" w:styleId="Seitenzahl">
    <w:name w:val="page number"/>
    <w:basedOn w:val="Absatz-Standardschriftart"/>
  </w:style>
  <w:style w:type="character" w:customStyle="1" w:styleId="NumberingSymbols">
    <w:name w:val="Numbering Symbols"/>
    <w:rPr>
      <w:sz w:val="22"/>
      <w:szCs w:val="22"/>
    </w:rPr>
  </w:style>
  <w:style w:type="character" w:customStyle="1" w:styleId="Internetlink">
    <w:name w:val="Internet link"/>
    <w:basedOn w:val="Absatz-Standardschriftart"/>
    <w:rPr>
      <w:color w:val="0000FF"/>
      <w:u w:val="single"/>
    </w:rPr>
  </w:style>
  <w:style w:type="character" w:customStyle="1" w:styleId="fettkursiv">
    <w:name w:val="fett_kursiv"/>
    <w:rPr>
      <w:rFonts w:ascii="Carlito" w:eastAsia="Carlito" w:hAnsi="Carlito" w:cs="Carlito"/>
      <w:b/>
      <w:bCs/>
      <w:i/>
      <w:iCs/>
      <w:sz w:val="22"/>
    </w:rPr>
  </w:style>
  <w:style w:type="character" w:customStyle="1" w:styleId="Anleitung">
    <w:name w:val="Anleitung"/>
    <w:rPr>
      <w:rFonts w:ascii="Liberation Serif" w:eastAsia="Liberation Serif" w:hAnsi="Liberation Serif" w:cs="Liberation Serif"/>
      <w:i/>
      <w:iCs/>
      <w:color w:val="00376F"/>
      <w:sz w:val="22"/>
    </w:rPr>
  </w:style>
  <w:style w:type="character" w:customStyle="1" w:styleId="Anleitungfett">
    <w:name w:val="Anleitung_fett"/>
    <w:basedOn w:val="Anleitung"/>
    <w:rPr>
      <w:rFonts w:ascii="Liberation Serif" w:eastAsia="Liberation Serif" w:hAnsi="Liberation Serif" w:cs="Liberation Serif"/>
      <w:b/>
      <w:bCs/>
      <w:i/>
      <w:iCs/>
      <w:color w:val="00376F"/>
      <w:sz w:val="22"/>
    </w:rPr>
  </w:style>
  <w:style w:type="character" w:customStyle="1" w:styleId="Aufgabefett">
    <w:name w:val="Aufgabe_fett"/>
    <w:rPr>
      <w:rFonts w:ascii="Liberation Sans" w:eastAsia="Liberation Sans" w:hAnsi="Liberation Sans" w:cs="Liberation Sans"/>
      <w:b/>
      <w:bCs/>
      <w:sz w:val="22"/>
    </w:rPr>
  </w:style>
  <w:style w:type="character" w:customStyle="1" w:styleId="BulletSymbols">
    <w:name w:val="Bullet Symbols"/>
    <w:rPr>
      <w:rFonts w:ascii="OpenSymbol" w:eastAsia="OpenSymbol" w:hAnsi="OpenSymbol" w:cs="OpenSymbol"/>
    </w:rPr>
  </w:style>
  <w:style w:type="character" w:customStyle="1" w:styleId="Zeichenformat">
    <w:name w:val="Zeichenformat"/>
  </w:style>
  <w:style w:type="character" w:styleId="Hervorhebung">
    <w:name w:val="Emphasis"/>
    <w:rPr>
      <w:i/>
      <w:iCs/>
    </w:rPr>
  </w:style>
  <w:style w:type="character" w:customStyle="1" w:styleId="StrongEmphasis">
    <w:name w:val="Strong Emphasis"/>
    <w:rPr>
      <w:b/>
      <w:bCs/>
    </w:rPr>
  </w:style>
  <w:style w:type="numbering" w:customStyle="1" w:styleId="WW8Num7">
    <w:name w:val="WW8Num7"/>
    <w:basedOn w:val="KeineListe"/>
    <w:pPr>
      <w:numPr>
        <w:numId w:val="1"/>
      </w:numPr>
    </w:pPr>
  </w:style>
  <w:style w:type="numbering" w:customStyle="1" w:styleId="WW8Num3">
    <w:name w:val="WW8Num3"/>
    <w:basedOn w:val="KeineListe"/>
    <w:pPr>
      <w:numPr>
        <w:numId w:val="2"/>
      </w:numPr>
    </w:pPr>
  </w:style>
  <w:style w:type="character" w:customStyle="1" w:styleId="berschrift1Zchn">
    <w:name w:val="Überschrift 1 Zchn"/>
    <w:basedOn w:val="Absatz-Standardschriftart"/>
    <w:link w:val="berschrift1"/>
    <w:uiPriority w:val="9"/>
    <w:rsid w:val="00FC1275"/>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F51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8DA949D244DDC4D8927FC2E7EFC5E85" ma:contentTypeVersion="14" ma:contentTypeDescription="Ein neues Dokument erstellen." ma:contentTypeScope="" ma:versionID="8e3e143c3245ab8381ea45e05aa0c39e">
  <xsd:schema xmlns:xsd="http://www.w3.org/2001/XMLSchema" xmlns:xs="http://www.w3.org/2001/XMLSchema" xmlns:p="http://schemas.microsoft.com/office/2006/metadata/properties" xmlns:ns3="90dcfa79-2d89-47ef-bc80-866a5b3e3183" xmlns:ns4="8baa7261-70d0-45ca-b925-0e0e2c0f4054" targetNamespace="http://schemas.microsoft.com/office/2006/metadata/properties" ma:root="true" ma:fieldsID="3979642bbeb03c472205213f8a11e0f5" ns3:_="" ns4:_="">
    <xsd:import namespace="90dcfa79-2d89-47ef-bc80-866a5b3e3183"/>
    <xsd:import namespace="8baa7261-70d0-45ca-b925-0e0e2c0f405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cfa79-2d89-47ef-bc80-866a5b3e31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aa7261-70d0-45ca-b925-0e0e2c0f4054"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SharingHintHash" ma:index="21"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A09F91-1877-4B23-8D49-E8DF8BFE1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cfa79-2d89-47ef-bc80-866a5b3e3183"/>
    <ds:schemaRef ds:uri="8baa7261-70d0-45ca-b925-0e0e2c0f40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65ADC-514B-4838-9738-49FB8E9CDB7A}">
  <ds:schemaRefs>
    <ds:schemaRef ds:uri="http://schemas.microsoft.com/sharepoint/v3/contenttype/forms"/>
  </ds:schemaRefs>
</ds:datastoreItem>
</file>

<file path=customXml/itemProps3.xml><?xml version="1.0" encoding="utf-8"?>
<ds:datastoreItem xmlns:ds="http://schemas.openxmlformats.org/officeDocument/2006/customXml" ds:itemID="{D1F0420B-F523-47A2-B6A0-45FF306EB833}">
  <ds:schemaRef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 ds:uri="http://schemas.openxmlformats.org/package/2006/metadata/core-properties"/>
    <ds:schemaRef ds:uri="8baa7261-70d0-45ca-b925-0e0e2c0f4054"/>
    <ds:schemaRef ds:uri="http://schemas.microsoft.com/office/2006/documentManagement/types"/>
    <ds:schemaRef ds:uri="90dcfa79-2d89-47ef-bc80-866a5b3e3183"/>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579</Words>
  <Characters>3650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Easy4Me</dc:creator>
  <cp:lastModifiedBy>Easy4me</cp:lastModifiedBy>
  <cp:revision>2</cp:revision>
  <cp:lastPrinted>2020-10-24T10:02:00Z</cp:lastPrinted>
  <dcterms:created xsi:type="dcterms:W3CDTF">2022-11-09T18:28:00Z</dcterms:created>
  <dcterms:modified xsi:type="dcterms:W3CDTF">2022-11-09T18:28:00Z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y fmtid="{D5CDD505-2E9C-101B-9397-08002B2CF9AE}" pid="6" name="ContentTypeId">
    <vt:lpwstr>0x01010068DA949D244DDC4D8927FC2E7EFC5E85</vt:lpwstr>
  </property>
</Properties>
</file>